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E59" w:rsidRPr="006124C3" w:rsidRDefault="006124C3" w:rsidP="00246083">
      <w:pPr>
        <w:jc w:val="center"/>
        <w:rPr>
          <w:b/>
          <w:bCs/>
          <w:sz w:val="32"/>
          <w:szCs w:val="32"/>
        </w:rPr>
      </w:pPr>
      <w:r w:rsidRPr="006124C3">
        <w:rPr>
          <w:rFonts w:ascii="Times New Roman" w:eastAsia="Times New Roman" w:hAnsi="Times New Roman" w:cs="Times New Roman"/>
          <w:b/>
          <w:sz w:val="32"/>
          <w:szCs w:val="32"/>
        </w:rPr>
        <w:t>ГКУЗ ЯО «Областной специализированный дом ребенка №1»</w:t>
      </w:r>
    </w:p>
    <w:p w:rsidR="00524E59" w:rsidRPr="006124C3" w:rsidRDefault="00524E59" w:rsidP="003B1386">
      <w:pPr>
        <w:rPr>
          <w:b/>
          <w:bCs/>
        </w:rPr>
      </w:pPr>
    </w:p>
    <w:p w:rsidR="00671660" w:rsidRDefault="00671660" w:rsidP="00B3120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124C3" w:rsidRDefault="003B1386" w:rsidP="002A68C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124C3">
        <w:rPr>
          <w:rFonts w:ascii="Times New Roman" w:hAnsi="Times New Roman" w:cs="Times New Roman"/>
          <w:b/>
          <w:bCs/>
          <w:sz w:val="48"/>
          <w:szCs w:val="48"/>
        </w:rPr>
        <w:t>Картотека дидактических игр по сенсорному воспитанию для детей раннего возраста</w:t>
      </w:r>
    </w:p>
    <w:p w:rsidR="00524E59" w:rsidRPr="00B31202" w:rsidRDefault="003B1386" w:rsidP="00B31202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124C3">
        <w:rPr>
          <w:rFonts w:ascii="Times New Roman" w:hAnsi="Times New Roman" w:cs="Times New Roman"/>
          <w:b/>
          <w:bCs/>
          <w:sz w:val="48"/>
          <w:szCs w:val="48"/>
        </w:rPr>
        <w:t xml:space="preserve"> (2-3 лет)</w:t>
      </w:r>
      <w:r w:rsidR="00B31202" w:rsidRPr="00B312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1202" w:rsidRPr="00B31202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628640" cy="4562475"/>
            <wp:effectExtent l="0" t="0" r="0" b="9525"/>
            <wp:docPr id="1" name="Рисунок 1" descr="C:\Users\master\Desktop\Покраса\x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Покраса\x1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09" cy="45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C5" w:rsidRDefault="002A68C5" w:rsidP="003B13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31202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6124C3" w:rsidRDefault="006124C3" w:rsidP="00246083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Подготовила</w:t>
      </w:r>
      <w:r w:rsidR="002A68C5" w:rsidRPr="00246083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6124C3" w:rsidRDefault="006124C3" w:rsidP="00B31202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воспитатель </w:t>
      </w:r>
      <w:r w:rsidR="009456AC">
        <w:rPr>
          <w:rFonts w:ascii="Times New Roman" w:hAnsi="Times New Roman" w:cs="Times New Roman"/>
          <w:sz w:val="26"/>
          <w:szCs w:val="26"/>
        </w:rPr>
        <w:t>Веселова Г.Ю.</w:t>
      </w:r>
      <w:bookmarkStart w:id="0" w:name="_GoBack"/>
      <w:bookmarkEnd w:id="0"/>
    </w:p>
    <w:p w:rsidR="006124C3" w:rsidRDefault="006124C3" w:rsidP="00246083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124C3" w:rsidRDefault="006124C3" w:rsidP="00246083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124C3" w:rsidRDefault="006124C3" w:rsidP="00246083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524E59" w:rsidRPr="006124C3" w:rsidRDefault="006124C3" w:rsidP="006124C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Ярославль, 2018</w:t>
      </w:r>
    </w:p>
    <w:p w:rsidR="00524E59" w:rsidRPr="00246083" w:rsidRDefault="00524E59" w:rsidP="003B1386">
      <w:pPr>
        <w:rPr>
          <w:sz w:val="24"/>
          <w:szCs w:val="24"/>
        </w:rPr>
      </w:pPr>
    </w:p>
    <w:p w:rsidR="003B1386" w:rsidRPr="00246083" w:rsidRDefault="00671660" w:rsidP="002460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B1386" w:rsidRPr="00246083">
        <w:rPr>
          <w:rFonts w:ascii="Times New Roman" w:hAnsi="Times New Roman" w:cs="Times New Roman"/>
          <w:sz w:val="28"/>
          <w:szCs w:val="28"/>
        </w:rPr>
        <w:t>Сенсорное развитие ребенка 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вкусе. Значение сенсорного развития в раннем и дошкольном детстве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</w:t>
      </w:r>
    </w:p>
    <w:p w:rsidR="003B1386" w:rsidRPr="00246083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1386" w:rsidRPr="00246083">
        <w:rPr>
          <w:rFonts w:ascii="Times New Roman" w:hAnsi="Times New Roman" w:cs="Times New Roman"/>
          <w:sz w:val="28"/>
          <w:szCs w:val="28"/>
        </w:rPr>
        <w:t>Игры по сенсорному развитию для детей младшего дошкольного возраста имеют целью развитие мелкой моторики пальцев рук, что в свою очередь ведет к улучшению интеллектуального развития, развития речи. Сенсорное развитие, с одной стороны, составляет фундамент общего умственного развития ребенка, с другой стороны, имеет самостоятельное значение, так как полноценное восприятие необходимо и для успешного обучения ребенка в детском саду, в школе, и для многих видов трудовой деятельности.</w:t>
      </w:r>
    </w:p>
    <w:p w:rsidR="003B1386" w:rsidRPr="00246083" w:rsidRDefault="003B1386" w:rsidP="00671660">
      <w:pPr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«Собери пирамидку»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развивать ориентировку ребенка в контрастных величинах предметов.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Материалы: пирамидка из 4 – 5 колец.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пирамидка собирается из большой, состоящей из 8 – 10 колец. Для детей этого возраста такую пирамидку собирают через одно кольцо, т. е. разница в величине колец здесь более контрастная.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«Складывание матрешки с двумя вкладышами»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продолжать учить простым действиям с предметами, отличающимися по величине.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комплект из трех матрешек (для каждого ребенка и взрослого).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</w:t>
      </w:r>
      <w:r w:rsidR="00246083">
        <w:rPr>
          <w:rFonts w:ascii="Times New Roman" w:hAnsi="Times New Roman" w:cs="Times New Roman"/>
          <w:sz w:val="28"/>
          <w:szCs w:val="28"/>
        </w:rPr>
        <w:t xml:space="preserve"> </w:t>
      </w:r>
      <w:r w:rsidRPr="00246083">
        <w:rPr>
          <w:rFonts w:ascii="Times New Roman" w:hAnsi="Times New Roman" w:cs="Times New Roman"/>
          <w:sz w:val="28"/>
          <w:szCs w:val="28"/>
        </w:rPr>
        <w:t>показ действий и сопоставление величины разных предметов сопровождаются словами: открой, закрой, маленькая, большая, меньше, больше, такая, не такая.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«Закрой окошки»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учить детей соотносить предметы по форме и цвету одновременно.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4 домика разных цветов, с вырезанными в них геометрическими фигурами (окошечки).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закрыть окошки в домиках фигурками.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«Найди такой же»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подбор предметов по образцу.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три шарика, три кубика одного цвета и величины.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воспитатель предлагает детям, играя, найти предметы такой же формы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«Оденем куклу»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подбор к образцу парных предметов одного цвета.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варежки красного и синего цветов.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воспитатель предлагает детям одеть кукле варежки. Ставит перед детьми 4 варежки (2 красного и 2 синего цвета). Надевает на одну ручку варежку красного цвета, а на другую предлагает надеть детям. Если дети справились с заданием, игру повторяют, используя варежки синего цвета.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«Чудесный мешочек»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закреплять знания детей о форме (куб, шар, кирпичик).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мешочек с предметами разной формы.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определять на ощупь предметы.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«Разложи по коробочкам»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фиксировать внимание детей на цветовые свойства предметов.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разноцветные коробочки, фигурки желтого и зеленого цветов.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воспитатель предлагает детям подобрать желтую фигурку к коробочке такого же цвета.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«Подбери крышку к коробочке»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подбор предметов по образцу.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коробочки разных форм (круглая, четырехугольная, прямоугольная, треугольная) и соответствующие им крышки.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воспитатель, держа руку ребенка, его пальчиком обводит форму отверстия коробки. Затем показывает предмет, сопровождая действие словом. На глазах у детей опускает предмет в соответствующее отверстие. После этого предлагает детям это задание.</w:t>
      </w:r>
    </w:p>
    <w:p w:rsidR="00246083" w:rsidRDefault="00246083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«Палочки цветные»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фиксировать внимание детей на цветовых свойствах игрушек, формировать простейшие приемы установления тождества и различия цвета однородных предметов.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 xml:space="preserve">Дидактический материал: палочки красного, желтого, зеленого, синего, белого, черного цветов </w:t>
      </w:r>
      <w:proofErr w:type="gramStart"/>
      <w:r w:rsidRPr="00246083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Pr="00246083">
        <w:rPr>
          <w:rFonts w:ascii="Times New Roman" w:hAnsi="Times New Roman" w:cs="Times New Roman"/>
          <w:sz w:val="28"/>
          <w:szCs w:val="28"/>
        </w:rPr>
        <w:t xml:space="preserve"> 10 каждого цвета ).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вначале воспитатель распределяет палочки сам, затем предлагает кому – либо из детей взять любую палочку, посмотреть, где лежат палочки такого же цвета, и положить их вместе, затем сделать тоже с палочкой другого цвета.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«Цветные мячики»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продолжать закреплять умение группировать по цвету однородные предметы.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разноцветные мячики, корзины.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 xml:space="preserve">Методические приемы: первые две пары воспитатель группирует сам, раскладывая мячи одного цвета </w:t>
      </w:r>
      <w:proofErr w:type="gramStart"/>
      <w:r w:rsidRPr="00246083">
        <w:rPr>
          <w:rFonts w:ascii="Times New Roman" w:hAnsi="Times New Roman" w:cs="Times New Roman"/>
          <w:sz w:val="28"/>
          <w:szCs w:val="28"/>
        </w:rPr>
        <w:t>( красного</w:t>
      </w:r>
      <w:proofErr w:type="gramEnd"/>
      <w:r w:rsidRPr="00246083">
        <w:rPr>
          <w:rFonts w:ascii="Times New Roman" w:hAnsi="Times New Roman" w:cs="Times New Roman"/>
          <w:sz w:val="28"/>
          <w:szCs w:val="28"/>
        </w:rPr>
        <w:t>) в одну корзину, а мячи другого ( желтого) цвета в другую корзину, затем привлекает к группировке детей.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«Ленточки для кукол»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продолжать учить фиксировать внимание на величине предметов и формировать простейшие приемы установления тождества и различия цвета.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коробка с лентами различной длины и цвета, большие и маленькие куклы.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нужно нарядить кукол: большой кукле – большой бант, маленькой кукле – маленький бант. Для большой куклы в синем платье выберем большой синий бантик, а для маленькой куклы в красном платье – маленький красный бантик (выполняет вместе с детьми). Затем дети подбирают самостоятельно.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«Привяжем к шарику ниточку»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группирование предметов по цвету.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 xml:space="preserve">Дидактический </w:t>
      </w:r>
      <w:proofErr w:type="spellStart"/>
      <w:proofErr w:type="gramStart"/>
      <w:r w:rsidRPr="00246083">
        <w:rPr>
          <w:rFonts w:ascii="Times New Roman" w:hAnsi="Times New Roman" w:cs="Times New Roman"/>
          <w:sz w:val="28"/>
          <w:szCs w:val="28"/>
        </w:rPr>
        <w:t>материал:разноцветные</w:t>
      </w:r>
      <w:proofErr w:type="spellEnd"/>
      <w:proofErr w:type="gramEnd"/>
      <w:r w:rsidRPr="00246083">
        <w:rPr>
          <w:rFonts w:ascii="Times New Roman" w:hAnsi="Times New Roman" w:cs="Times New Roman"/>
          <w:sz w:val="28"/>
          <w:szCs w:val="28"/>
        </w:rPr>
        <w:t xml:space="preserve"> кружочки (овалы) , палочки таких же цветов.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к красному кружочку найти палочку такого же цвета.</w:t>
      </w:r>
    </w:p>
    <w:p w:rsidR="006124C3" w:rsidRDefault="006124C3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24C3" w:rsidRDefault="006124C3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24C3" w:rsidRDefault="006124C3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«Нанизывание на стержень колец, убывающих по величине».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продолжать учить простым действиям с предметами (снимать и нанизывать кольца), обогащать зрительно – осязательный опыт малышей. Дидактический материал: коническая пирамидка из пяти колец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на столе все кольца раскладывают в порядке увеличения справа от пирамидки. Затем пирамидка собирается в соответствующем порядке. Взрослый поясняет: «Вот самое большое кольцо, вот поменьше, это еще меньше, а вот самое маленькое». Закрыв пирамидку вершиной, предлагает детям провести рукой вдоль поверхности сверху вниз, чтобы они почувствовали, чтоб пирамидка книзу расширяется: все колечки на месте. Пирамидка собрана правильно.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«Проталкивание предметов разной формы в соответствующие отверстия»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учить детей сравнивать предметы по форме.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коробка с отверстиями разной формы, размер отверстий в коробке соответствует размерам кубика и шара. Важно, чтобы шар не мог проходить в отверстие для кубика, а куб в круглое отверстие.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воспитатель показывает детям коробку с отверстиями, обращая их внимание на форму отверстий. Обводя рукой круглое отверстие, взрослый поясняет детям, что есть такое окошко, обводя квадратное отверстие, говорит, что есть еще и вот такое окошко. Затем воспитатель предлагает детям поочередно опустить по одному шарику в соответствующее окошко.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«Веселый грузовик»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формировать представление о форме, величине предметов.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 xml:space="preserve">Дидактический материал: различные геометрические цветные фигуры </w:t>
      </w:r>
      <w:proofErr w:type="gramStart"/>
      <w:r w:rsidRPr="00246083">
        <w:rPr>
          <w:rFonts w:ascii="Times New Roman" w:hAnsi="Times New Roman" w:cs="Times New Roman"/>
          <w:sz w:val="28"/>
          <w:szCs w:val="28"/>
        </w:rPr>
        <w:t>( круги</w:t>
      </w:r>
      <w:proofErr w:type="gramEnd"/>
      <w:r w:rsidRPr="00246083">
        <w:rPr>
          <w:rFonts w:ascii="Times New Roman" w:hAnsi="Times New Roman" w:cs="Times New Roman"/>
          <w:sz w:val="28"/>
          <w:szCs w:val="28"/>
        </w:rPr>
        <w:t>, квадраты, большие и маленькие прямоугольники).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воспитатель показывает, как можно из фигурок построить грузовик.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«Размещение круглых вкладышей разной величины в соответствующих отверстиях»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закреплять умение детей сравнивать предметы по величине.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вкладыши с большими и маленькими отверстиями.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Методические приемы: вначале ребенку предлагается вкладыш, чтобы закрыть большие отверстия, после того как малыш разместит вкладыш в соответствующем гнезде, ему дают маленький вкладыш для маленького отверстия.</w:t>
      </w:r>
    </w:p>
    <w:p w:rsidR="003B1386" w:rsidRPr="00246083" w:rsidRDefault="003B1386" w:rsidP="006124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Игры с прищепками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«Солнышко»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учить выделять и называть основные цвета, по образцу выбирать нужный цвет.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круг желтого цвета, прищепки двух цветов.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«Ежик»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учить детей производить выбор по величине и слову; чередовать по цвету и величине.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плоскостные изображения ежика и елки, прищепки зеленого, белого, черного цветов.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«Разноцветные человечки»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учить детей конструировать по образцу, называть основные цвета и формы, способствовать воспитанию в детях дружелюбия.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геометрические формы и прищепки.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083">
        <w:rPr>
          <w:rFonts w:ascii="Times New Roman" w:hAnsi="Times New Roman" w:cs="Times New Roman"/>
          <w:b/>
          <w:bCs/>
          <w:sz w:val="28"/>
          <w:szCs w:val="28"/>
        </w:rPr>
        <w:t>«Забавные прищепки»</w:t>
      </w:r>
    </w:p>
    <w:p w:rsidR="003B1386" w:rsidRPr="00246083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Цель: учить детей правильно брать и открывать прищепку, находить ее местоположение по цвету.</w:t>
      </w:r>
    </w:p>
    <w:p w:rsidR="003B1386" w:rsidRDefault="003B1386" w:rsidP="00246083">
      <w:pPr>
        <w:jc w:val="both"/>
        <w:rPr>
          <w:rFonts w:ascii="Times New Roman" w:hAnsi="Times New Roman" w:cs="Times New Roman"/>
          <w:sz w:val="28"/>
          <w:szCs w:val="28"/>
        </w:rPr>
      </w:pPr>
      <w:r w:rsidRPr="00246083">
        <w:rPr>
          <w:rFonts w:ascii="Times New Roman" w:hAnsi="Times New Roman" w:cs="Times New Roman"/>
          <w:sz w:val="28"/>
          <w:szCs w:val="28"/>
        </w:rPr>
        <w:t>Дидактический материал: прозрачная емкость, по краю которой наклеены цветные полосы, набор цветных прищепок.</w:t>
      </w:r>
    </w:p>
    <w:p w:rsidR="007268EA" w:rsidRDefault="007268EA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60" w:rsidRDefault="00671660" w:rsidP="00246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8EA" w:rsidRDefault="00671660" w:rsidP="006716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7268EA">
        <w:rPr>
          <w:rFonts w:ascii="Times New Roman" w:hAnsi="Times New Roman" w:cs="Times New Roman"/>
          <w:sz w:val="28"/>
          <w:szCs w:val="28"/>
        </w:rPr>
        <w:t>:</w:t>
      </w:r>
    </w:p>
    <w:p w:rsidR="007268EA" w:rsidRPr="007268EA" w:rsidRDefault="007268EA" w:rsidP="007268E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68EA">
        <w:rPr>
          <w:rFonts w:ascii="Times New Roman" w:hAnsi="Times New Roman" w:cs="Times New Roman"/>
          <w:sz w:val="28"/>
          <w:szCs w:val="28"/>
        </w:rPr>
        <w:t xml:space="preserve">Воспитание и развитие детей раннего возраста / Под ред. Г.М. </w:t>
      </w:r>
      <w:proofErr w:type="spellStart"/>
      <w:r w:rsidRPr="007268EA">
        <w:rPr>
          <w:rFonts w:ascii="Times New Roman" w:hAnsi="Times New Roman" w:cs="Times New Roman"/>
          <w:sz w:val="28"/>
          <w:szCs w:val="28"/>
        </w:rPr>
        <w:t>Ляминой</w:t>
      </w:r>
      <w:proofErr w:type="spellEnd"/>
      <w:r w:rsidRPr="007268EA">
        <w:rPr>
          <w:rFonts w:ascii="Times New Roman" w:hAnsi="Times New Roman" w:cs="Times New Roman"/>
          <w:sz w:val="28"/>
          <w:szCs w:val="28"/>
        </w:rPr>
        <w:t>. - М.: Просвещение, 1981.</w:t>
      </w:r>
    </w:p>
    <w:p w:rsidR="007268EA" w:rsidRPr="007268EA" w:rsidRDefault="007268EA" w:rsidP="007268E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68EA">
        <w:rPr>
          <w:rFonts w:ascii="Times New Roman" w:hAnsi="Times New Roman" w:cs="Times New Roman"/>
          <w:sz w:val="28"/>
          <w:szCs w:val="28"/>
        </w:rPr>
        <w:t>Пилюгина Э.Г. Занятия по сенсорному воспитанию с детьми раннего возраста: Пособие для воспитателей детского сада. - М., 1983.</w:t>
      </w:r>
    </w:p>
    <w:p w:rsidR="007268EA" w:rsidRPr="007268EA" w:rsidRDefault="007268EA" w:rsidP="007268E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68EA">
        <w:rPr>
          <w:rFonts w:ascii="Times New Roman" w:hAnsi="Times New Roman" w:cs="Times New Roman"/>
          <w:sz w:val="28"/>
          <w:szCs w:val="28"/>
        </w:rPr>
        <w:t>Развитие ощущений и восприятия у детей от младенчества до младшего школьного возраста: Игры, упражнения, тесты. / Н.В. Краснощёкова. - Ростов н/Д: Феникс, 2007.</w:t>
      </w:r>
    </w:p>
    <w:p w:rsidR="007268EA" w:rsidRPr="007268EA" w:rsidRDefault="007268EA" w:rsidP="007268E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68EA">
        <w:rPr>
          <w:rFonts w:ascii="Times New Roman" w:hAnsi="Times New Roman" w:cs="Times New Roman"/>
          <w:sz w:val="28"/>
          <w:szCs w:val="28"/>
        </w:rPr>
        <w:t xml:space="preserve">Сенсорное воспитание в детском саду: Пособие для воспитателей. / Под ред. Н.Н. </w:t>
      </w:r>
      <w:proofErr w:type="spellStart"/>
      <w:r w:rsidRPr="007268EA">
        <w:rPr>
          <w:rFonts w:ascii="Times New Roman" w:hAnsi="Times New Roman" w:cs="Times New Roman"/>
          <w:sz w:val="28"/>
          <w:szCs w:val="28"/>
        </w:rPr>
        <w:t>Поддьякова</w:t>
      </w:r>
      <w:proofErr w:type="spellEnd"/>
      <w:r w:rsidRPr="007268EA">
        <w:rPr>
          <w:rFonts w:ascii="Times New Roman" w:hAnsi="Times New Roman" w:cs="Times New Roman"/>
          <w:sz w:val="28"/>
          <w:szCs w:val="28"/>
        </w:rPr>
        <w:t>, В.Н. Аванесовой. - М.: Просвещение, 1981.</w:t>
      </w:r>
    </w:p>
    <w:p w:rsidR="007268EA" w:rsidRPr="007268EA" w:rsidRDefault="007268EA" w:rsidP="007268E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68EA">
        <w:rPr>
          <w:rFonts w:ascii="Times New Roman" w:hAnsi="Times New Roman" w:cs="Times New Roman"/>
          <w:sz w:val="28"/>
          <w:szCs w:val="28"/>
        </w:rPr>
        <w:t>Сенсорные способности малыша: Игры на развитие восприятия цвета, формы и величины у детей раннего возраста: Кн. Для воспитателей дет сада и родителей. - М.: Просвещение: АО «Учеб</w:t>
      </w:r>
      <w:proofErr w:type="gramStart"/>
      <w:r w:rsidRPr="007268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268EA">
        <w:rPr>
          <w:rFonts w:ascii="Times New Roman" w:hAnsi="Times New Roman" w:cs="Times New Roman"/>
          <w:sz w:val="28"/>
          <w:szCs w:val="28"/>
        </w:rPr>
        <w:t xml:space="preserve"> лит.», 1996.</w:t>
      </w: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sectPr w:rsidR="007268EA" w:rsidRPr="007268EA" w:rsidSect="002460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32FD9"/>
    <w:multiLevelType w:val="multilevel"/>
    <w:tmpl w:val="B32E7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E019C3"/>
    <w:multiLevelType w:val="hybridMultilevel"/>
    <w:tmpl w:val="F35EF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386"/>
    <w:rsid w:val="00246083"/>
    <w:rsid w:val="002A68C5"/>
    <w:rsid w:val="003B1386"/>
    <w:rsid w:val="00524E59"/>
    <w:rsid w:val="006124C3"/>
    <w:rsid w:val="006347AA"/>
    <w:rsid w:val="00671660"/>
    <w:rsid w:val="007268EA"/>
    <w:rsid w:val="009456AC"/>
    <w:rsid w:val="00B3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C691A"/>
  <w15:docId w15:val="{322D9614-B63A-4FE9-91C6-9606965D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13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38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6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353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4745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3A4D0-6B6F-40BF-BAC1-93BC27D1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master</cp:lastModifiedBy>
  <cp:revision>11</cp:revision>
  <dcterms:created xsi:type="dcterms:W3CDTF">2018-02-18T05:19:00Z</dcterms:created>
  <dcterms:modified xsi:type="dcterms:W3CDTF">2023-06-22T11:52:00Z</dcterms:modified>
</cp:coreProperties>
</file>