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96" w:rsidRPr="006407AC" w:rsidRDefault="00307396" w:rsidP="00576968">
      <w:pPr>
        <w:rPr>
          <w:sz w:val="40"/>
          <w:szCs w:val="40"/>
          <w:lang w:val="ru-RU"/>
        </w:rPr>
      </w:pPr>
    </w:p>
    <w:p w:rsidR="006407AC" w:rsidRDefault="00235480" w:rsidP="006407AC">
      <w:pPr>
        <w:pStyle w:val="Standard"/>
        <w:ind w:firstLine="709"/>
        <w:jc w:val="center"/>
        <w:rPr>
          <w:b/>
          <w:color w:val="auto"/>
          <w:sz w:val="40"/>
          <w:szCs w:val="40"/>
        </w:rPr>
      </w:pPr>
      <w:r w:rsidRPr="00235480">
        <w:rPr>
          <w:b/>
          <w:color w:val="auto"/>
          <w:sz w:val="40"/>
          <w:szCs w:val="40"/>
        </w:rPr>
        <w:t xml:space="preserve"> «Питайтесь грамотно!»</w:t>
      </w:r>
    </w:p>
    <w:p w:rsidR="006407AC" w:rsidRDefault="006407AC" w:rsidP="006407AC">
      <w:pPr>
        <w:pStyle w:val="Standard"/>
        <w:ind w:firstLine="709"/>
        <w:jc w:val="center"/>
        <w:rPr>
          <w:b/>
          <w:color w:val="auto"/>
          <w:sz w:val="40"/>
          <w:szCs w:val="40"/>
        </w:rPr>
      </w:pPr>
    </w:p>
    <w:p w:rsidR="00734DFB" w:rsidRPr="006407AC" w:rsidRDefault="006407AC" w:rsidP="006407AC">
      <w:pPr>
        <w:pStyle w:val="Standard"/>
        <w:ind w:firstLine="709"/>
        <w:jc w:val="center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 xml:space="preserve"> </w:t>
      </w:r>
      <w:r w:rsidR="00734DFB" w:rsidRPr="006407AC">
        <w:rPr>
          <w:color w:val="auto"/>
          <w:sz w:val="24"/>
          <w:szCs w:val="24"/>
        </w:rPr>
        <w:t>Питание — это неотъемлемая часть здорового образа жизни. В организме человека нет ни одного органа и системы, нормальное функционирование которых не зависело бы от питания.</w:t>
      </w:r>
    </w:p>
    <w:p w:rsidR="008D19EC" w:rsidRPr="006407AC" w:rsidRDefault="0019001E" w:rsidP="0019001E">
      <w:pPr>
        <w:pStyle w:val="Standard"/>
        <w:ind w:firstLine="709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 xml:space="preserve">Рацион питания современного человека крайне несбалансирован. Несбалансированный рацион питания способствует появлению избыточного веса и ожирения. В России избыточная масса тела наблюдается у 47,6% мужчин и 35,6% женщин, ожирение – у 19% и 27,6% мужчин и женщин соответственно. </w:t>
      </w:r>
    </w:p>
    <w:p w:rsidR="009A5775" w:rsidRPr="006407AC" w:rsidRDefault="003264C1" w:rsidP="009A5775">
      <w:pPr>
        <w:pStyle w:val="Standard"/>
        <w:ind w:firstLine="720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Точный состав разнообразного, сбалансированного и здорового питания зависит от индивидуальных особенностей (таких как возраст, пол, образ жизни и степень физической активности), культурного контекста, имеющихся местных продуктов и обычаев в области питания. Однако основные принципы здорового питания остаются одинаковыми.</w:t>
      </w:r>
    </w:p>
    <w:p w:rsidR="00493E8A" w:rsidRPr="006407AC" w:rsidRDefault="00493E8A" w:rsidP="009A5775">
      <w:pPr>
        <w:pStyle w:val="Standard"/>
        <w:ind w:firstLine="720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Главное запомните, что здоровое питание это не просто диета, это образ жизни в основе которого лежат несколько принципов:</w:t>
      </w:r>
    </w:p>
    <w:p w:rsidR="009A5775" w:rsidRPr="006407AC" w:rsidRDefault="009A5775" w:rsidP="009A5775">
      <w:pPr>
        <w:pStyle w:val="Standard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 xml:space="preserve">1. Потребляйте разнообразную пищу, в основе которой лежат продукты, как животного, так и растительного происхождения. </w:t>
      </w:r>
    </w:p>
    <w:p w:rsidR="009A5775" w:rsidRPr="006407AC" w:rsidRDefault="009A5775" w:rsidP="009A5775">
      <w:pPr>
        <w:pStyle w:val="Standard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2. Потребляйте хлеб и хлебобулочные изделия из муки грубого помола, разнообразные крупы, картофель, макаронные изделия</w:t>
      </w:r>
      <w:r w:rsidR="006407AC" w:rsidRPr="006407AC">
        <w:rPr>
          <w:color w:val="auto"/>
          <w:sz w:val="24"/>
          <w:szCs w:val="24"/>
        </w:rPr>
        <w:t xml:space="preserve"> </w:t>
      </w:r>
      <w:r w:rsidRPr="006407AC">
        <w:rPr>
          <w:color w:val="auto"/>
          <w:sz w:val="24"/>
          <w:szCs w:val="24"/>
        </w:rPr>
        <w:t>из муки тв</w:t>
      </w:r>
      <w:r w:rsidR="00493E8A" w:rsidRPr="006407AC">
        <w:rPr>
          <w:color w:val="auto"/>
          <w:sz w:val="24"/>
          <w:szCs w:val="24"/>
        </w:rPr>
        <w:t>е</w:t>
      </w:r>
      <w:r w:rsidRPr="006407AC">
        <w:rPr>
          <w:color w:val="auto"/>
          <w:sz w:val="24"/>
          <w:szCs w:val="24"/>
        </w:rPr>
        <w:t xml:space="preserve">рдых сортов пшеницы, бобовые. </w:t>
      </w:r>
    </w:p>
    <w:p w:rsidR="009A5775" w:rsidRPr="006407AC" w:rsidRDefault="009A5775" w:rsidP="009A5775">
      <w:pPr>
        <w:pStyle w:val="Standard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 xml:space="preserve">3. В каждый прием пищи ешьте разнообразные овощи и фрукты, предпочтительно в свежем виде (не менее 400 г в день). </w:t>
      </w:r>
    </w:p>
    <w:p w:rsidR="009A5775" w:rsidRPr="006407AC" w:rsidRDefault="009A5775" w:rsidP="009A5775">
      <w:pPr>
        <w:pStyle w:val="Standard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4. Контролируйте потребление жиров — заменяйте большую часть животных жиров ненасыщенными растительными маслами.</w:t>
      </w:r>
    </w:p>
    <w:p w:rsidR="009A5775" w:rsidRPr="006407AC" w:rsidRDefault="009A5775" w:rsidP="009A5775">
      <w:pPr>
        <w:pStyle w:val="Standard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5. Заменяйте жирные мясо и мясные продукты фасолью, бобами, чечевицей, рыбой, нежирными птицей или мясом.</w:t>
      </w:r>
    </w:p>
    <w:p w:rsidR="009A5775" w:rsidRPr="006407AC" w:rsidRDefault="009A5775" w:rsidP="009A5775">
      <w:pPr>
        <w:pStyle w:val="Standard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6. Ежедневно потребляйте молочные и кисломолочные продукты (молоко, творог, кефир, простоквашу, йогурт, сыр) с низким содержанием жира, сахара и соли.</w:t>
      </w:r>
    </w:p>
    <w:p w:rsidR="009A5775" w:rsidRPr="006407AC" w:rsidRDefault="009A5775" w:rsidP="009A5775">
      <w:pPr>
        <w:pStyle w:val="Standard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7. Выбирайте такие продукты, в которых мало сахара, ограничивайте частоту и количество потребления сладких напитков, кондитерских изделий и сладостей.</w:t>
      </w:r>
    </w:p>
    <w:p w:rsidR="009A5775" w:rsidRPr="006407AC" w:rsidRDefault="009A5775" w:rsidP="009A5775">
      <w:pPr>
        <w:pStyle w:val="Standard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8. Пейте достаточное количество жидкости (1,5–2 литра чистой воды).</w:t>
      </w:r>
    </w:p>
    <w:p w:rsidR="009A5775" w:rsidRPr="006407AC" w:rsidRDefault="009A5775" w:rsidP="009A5775">
      <w:pPr>
        <w:pStyle w:val="Standard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9. Выбирайте пищу с низким содержанием соли. Суммарное потребление соли должно быть не более одной чайной ложки (5г) в день, включая соль, находящуюся в хлебе, мясных и рыбных или консервированных и продуктах. Не досаливайте готовые блюда.</w:t>
      </w:r>
    </w:p>
    <w:p w:rsidR="009A5775" w:rsidRPr="006407AC" w:rsidRDefault="009A5775" w:rsidP="009A5775">
      <w:pPr>
        <w:pStyle w:val="Standard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10. Регулярные умеренные физические нагрузки и сбалансированное питание будут способствовать поддержанию массы тела в рекомендуемых пределах (индекс массы тела от 18,5 до 25).</w:t>
      </w:r>
    </w:p>
    <w:p w:rsidR="009A5775" w:rsidRPr="006407AC" w:rsidRDefault="009A5775" w:rsidP="009A5775">
      <w:pPr>
        <w:pStyle w:val="Standard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 xml:space="preserve">11. Соблюдайте режим питания. Для здоровых людей - 4-5 приемов пищи. Завтрак — это 25-30% дневного рациона, обед – 30-35%, ужин – 20-25%. В промежутке устройте перекусы (5-15% от общей калорийности): фрукты, сухофрукты, орехи, низкожировые молочные продукты без сахара. </w:t>
      </w:r>
    </w:p>
    <w:p w:rsidR="007C2A5C" w:rsidRPr="006407AC" w:rsidRDefault="009A5775" w:rsidP="0038586B">
      <w:pPr>
        <w:pStyle w:val="Standard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12. Готовьте пищу безопасным и гигиеничным способом. Уменьшить количество добавляемых жиров помогает приготовление пищи на пару, выпечка, варка или обработка в микроволновой печи.</w:t>
      </w:r>
    </w:p>
    <w:p w:rsidR="00734DFB" w:rsidRPr="006407AC" w:rsidRDefault="00734DFB" w:rsidP="009A02D7">
      <w:pPr>
        <w:pStyle w:val="Standard"/>
        <w:ind w:firstLine="709"/>
        <w:jc w:val="both"/>
        <w:rPr>
          <w:color w:val="auto"/>
          <w:sz w:val="24"/>
          <w:szCs w:val="24"/>
        </w:rPr>
      </w:pPr>
      <w:r w:rsidRPr="006407AC">
        <w:rPr>
          <w:b/>
          <w:color w:val="auto"/>
          <w:sz w:val="24"/>
          <w:szCs w:val="24"/>
        </w:rPr>
        <w:t>Нерациональное</w:t>
      </w:r>
      <w:r w:rsidR="00CD4129" w:rsidRPr="006407AC">
        <w:rPr>
          <w:b/>
          <w:color w:val="auto"/>
          <w:sz w:val="24"/>
          <w:szCs w:val="24"/>
        </w:rPr>
        <w:t xml:space="preserve"> питание и отсутствие физической активности являются основными рисками для здоровья во всем мире</w:t>
      </w:r>
      <w:r w:rsidR="00CD4129" w:rsidRPr="006407AC">
        <w:rPr>
          <w:color w:val="auto"/>
          <w:sz w:val="24"/>
          <w:szCs w:val="24"/>
        </w:rPr>
        <w:t>.</w:t>
      </w:r>
    </w:p>
    <w:p w:rsidR="00CD4129" w:rsidRPr="006407AC" w:rsidRDefault="00CD4129" w:rsidP="006407AC">
      <w:pPr>
        <w:pStyle w:val="Standard"/>
        <w:ind w:firstLine="709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Практика здорового питания формируется на ранних этапах жизни ― грудное вскармливание способствует здоровому росту и улучшает когнитивное развитие и может оказывать благотворное воздействие на здоровье в длительной перспективе, например</w:t>
      </w:r>
      <w:r w:rsidR="0038586B" w:rsidRPr="006407AC">
        <w:rPr>
          <w:color w:val="auto"/>
          <w:sz w:val="24"/>
          <w:szCs w:val="24"/>
        </w:rPr>
        <w:t>,</w:t>
      </w:r>
      <w:r w:rsidRPr="006407AC">
        <w:rPr>
          <w:color w:val="auto"/>
          <w:sz w:val="24"/>
          <w:szCs w:val="24"/>
        </w:rPr>
        <w:t xml:space="preserve"> снижает вероятность набора избыточного веса или ожирения и развития НИЗ позднее в жизни.</w:t>
      </w:r>
      <w:r w:rsidR="006407AC" w:rsidRPr="006407AC">
        <w:rPr>
          <w:color w:val="auto"/>
          <w:sz w:val="24"/>
          <w:szCs w:val="24"/>
        </w:rPr>
        <w:t xml:space="preserve"> </w:t>
      </w:r>
    </w:p>
    <w:p w:rsidR="00F33419" w:rsidRPr="006407AC" w:rsidRDefault="00F33419" w:rsidP="00F33419">
      <w:pPr>
        <w:pStyle w:val="Standard"/>
        <w:ind w:firstLine="709"/>
        <w:jc w:val="both"/>
        <w:rPr>
          <w:color w:val="auto"/>
          <w:sz w:val="24"/>
          <w:szCs w:val="24"/>
        </w:rPr>
      </w:pPr>
    </w:p>
    <w:p w:rsidR="00CD4129" w:rsidRPr="006407AC" w:rsidRDefault="00CD4129" w:rsidP="009A02D7">
      <w:pPr>
        <w:pStyle w:val="Standard"/>
        <w:ind w:firstLine="709"/>
        <w:jc w:val="both"/>
        <w:rPr>
          <w:b/>
          <w:bCs/>
          <w:color w:val="auto"/>
          <w:sz w:val="24"/>
          <w:szCs w:val="24"/>
        </w:rPr>
      </w:pPr>
      <w:r w:rsidRPr="006407AC">
        <w:rPr>
          <w:b/>
          <w:bCs/>
          <w:color w:val="auto"/>
          <w:sz w:val="24"/>
          <w:szCs w:val="24"/>
        </w:rPr>
        <w:lastRenderedPageBreak/>
        <w:t>Для детей грудного и раннего возраста</w:t>
      </w:r>
    </w:p>
    <w:p w:rsidR="00CD4129" w:rsidRPr="006407AC" w:rsidRDefault="00CD4129" w:rsidP="00AE10E1">
      <w:pPr>
        <w:pStyle w:val="Standard"/>
        <w:ind w:firstLine="709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 xml:space="preserve">Оптимальное питание на протяжение первых двух лет жизни способствует здоровому росту ребенка и улучшает его когнитивное развитие. Оно также снижает риск набора избыточного веса и ожирения и развития НИЗ позднее в жизни. </w:t>
      </w:r>
    </w:p>
    <w:p w:rsidR="00CD4129" w:rsidRPr="006407AC" w:rsidRDefault="00CD4129" w:rsidP="00AE10E1">
      <w:pPr>
        <w:pStyle w:val="Standard"/>
        <w:ind w:firstLine="709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Рекомендации по здоровому питанию для грудных детей и детей других возрастных групп схожи с рекомендациями для взрослых, но важны также следующие компоненты:</w:t>
      </w:r>
    </w:p>
    <w:p w:rsidR="00CD4129" w:rsidRPr="006407AC" w:rsidRDefault="00CD4129" w:rsidP="0038586B">
      <w:pPr>
        <w:pStyle w:val="Standard"/>
        <w:numPr>
          <w:ilvl w:val="0"/>
          <w:numId w:val="29"/>
        </w:numPr>
        <w:ind w:left="0" w:firstLine="709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В течение первых 6 месяцев жизни дети должны находиться на исключительном грудном вскармливании.</w:t>
      </w:r>
    </w:p>
    <w:p w:rsidR="00CD4129" w:rsidRPr="006407AC" w:rsidRDefault="00CD4129" w:rsidP="0038586B">
      <w:pPr>
        <w:pStyle w:val="Standard"/>
        <w:numPr>
          <w:ilvl w:val="0"/>
          <w:numId w:val="29"/>
        </w:numPr>
        <w:ind w:left="0" w:firstLine="709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Грудное вскармливание детей необходимо продолжать в течение первых двух лет жизни и позднее.</w:t>
      </w:r>
    </w:p>
    <w:p w:rsidR="009A02D7" w:rsidRPr="006407AC" w:rsidRDefault="00CD4129" w:rsidP="0038586B">
      <w:pPr>
        <w:pStyle w:val="Standard"/>
        <w:numPr>
          <w:ilvl w:val="0"/>
          <w:numId w:val="29"/>
        </w:numPr>
        <w:ind w:left="0" w:firstLine="709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 xml:space="preserve">С шестимесячного возраста грудное молоко необходимо дополнять разнообразными надлежащими безопасными и питательными продуктами. В прикорм не следует добавлять соль и сахар. </w:t>
      </w:r>
    </w:p>
    <w:p w:rsidR="00DA4B64" w:rsidRPr="006407AC" w:rsidRDefault="00DA4B64" w:rsidP="00AE10E1">
      <w:pPr>
        <w:pStyle w:val="Standard"/>
        <w:ind w:firstLine="709"/>
        <w:jc w:val="both"/>
        <w:rPr>
          <w:color w:val="auto"/>
          <w:sz w:val="24"/>
          <w:szCs w:val="24"/>
        </w:rPr>
      </w:pPr>
    </w:p>
    <w:p w:rsidR="00CD4129" w:rsidRPr="006407AC" w:rsidRDefault="00CD4129" w:rsidP="006407AC">
      <w:pPr>
        <w:pStyle w:val="Standard"/>
        <w:ind w:firstLine="720"/>
        <w:jc w:val="center"/>
        <w:rPr>
          <w:b/>
          <w:bCs/>
          <w:color w:val="auto"/>
          <w:sz w:val="24"/>
          <w:szCs w:val="24"/>
        </w:rPr>
      </w:pPr>
      <w:r w:rsidRPr="006407AC">
        <w:rPr>
          <w:b/>
          <w:bCs/>
          <w:color w:val="auto"/>
          <w:sz w:val="24"/>
          <w:szCs w:val="24"/>
        </w:rPr>
        <w:t>Как способствовать здоровому питанию?</w:t>
      </w:r>
    </w:p>
    <w:p w:rsidR="00CD4129" w:rsidRPr="006407AC" w:rsidRDefault="00CD4129" w:rsidP="00AE10E1">
      <w:pPr>
        <w:pStyle w:val="Standard"/>
        <w:ind w:firstLine="720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Рацион питания меняется со временем под воздействием многих социальных и экономических факторов и из-за их сложного взаимодействия, способствующего формированию индивидуальных моделей питания. Эти факторы включают доход, цены на продукты питания (которые оказывают воздействие на наличие продуктов питания и их доступность по стоимости), индивидуальные предпочтения и убеждения, культурные традиции, а также географические и экологические аспекты (включая изменение климата). Правительства играют главную роль в формировании здоровой продовольственной среды, позволяющей людям принимать и поддерживать практику здорового питания. Эффективные действия лиц, формирующих политику, по созданию здоровой продовольственной среды включают следующие:</w:t>
      </w:r>
    </w:p>
    <w:p w:rsidR="00CD4129" w:rsidRPr="006407AC" w:rsidRDefault="00CD4129" w:rsidP="0082434A">
      <w:pPr>
        <w:pStyle w:val="Standard"/>
        <w:numPr>
          <w:ilvl w:val="0"/>
          <w:numId w:val="30"/>
        </w:numPr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Обеспечение согласованности национальной политики и инвестиционных планов, в том числе в области торговли, пищевой промышленности и сельского хозяйства, для содействия здоровому питанию и защиты здоровья населения с помощью следующих мер:</w:t>
      </w:r>
    </w:p>
    <w:p w:rsidR="00CD4129" w:rsidRPr="006407AC" w:rsidRDefault="00CD4129" w:rsidP="0038586B">
      <w:pPr>
        <w:pStyle w:val="Standard"/>
        <w:numPr>
          <w:ilvl w:val="0"/>
          <w:numId w:val="29"/>
        </w:numPr>
        <w:ind w:left="0" w:firstLine="709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 xml:space="preserve">усиление стимулов, побуждающих производителей и розничных торговцев выращивать, использовать и продавать свежие фрукты и овощи; </w:t>
      </w:r>
    </w:p>
    <w:p w:rsidR="00CD4129" w:rsidRPr="006407AC" w:rsidRDefault="00CD4129" w:rsidP="0038586B">
      <w:pPr>
        <w:pStyle w:val="Standard"/>
        <w:numPr>
          <w:ilvl w:val="0"/>
          <w:numId w:val="29"/>
        </w:numPr>
        <w:ind w:left="0" w:firstLine="709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 xml:space="preserve">стимулирование изменения состава пищевых продуктов для снижения содержания насыщенных жиров, трансжиров, свободных сахаров и соли/натрия с целью исключения трансжиров промышленного производства из состава пищевой продукции; </w:t>
      </w:r>
    </w:p>
    <w:p w:rsidR="00CD4129" w:rsidRPr="006407AC" w:rsidRDefault="00CD4129" w:rsidP="0038586B">
      <w:pPr>
        <w:pStyle w:val="Standard"/>
        <w:numPr>
          <w:ilvl w:val="0"/>
          <w:numId w:val="29"/>
        </w:numPr>
        <w:ind w:left="0" w:firstLine="709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осуществление рекомендаций ВОЗ в отношении ориентированного на детей маркетинга пищевых продуктов и безалкогольных напитков;</w:t>
      </w:r>
    </w:p>
    <w:p w:rsidR="00CD4129" w:rsidRPr="006407AC" w:rsidRDefault="00CD4129" w:rsidP="0038586B">
      <w:pPr>
        <w:pStyle w:val="Standard"/>
        <w:numPr>
          <w:ilvl w:val="0"/>
          <w:numId w:val="29"/>
        </w:numPr>
        <w:ind w:left="0" w:firstLine="709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установление стандартов, способствующих практике здорового питания путем обеспечения наличия здоровых, питательных, безопасных и доступных по стоимости пищевых продуктов в дошкольных учреждениях, школах, других общественных учреждениях и на рабочих местах;</w:t>
      </w:r>
    </w:p>
    <w:p w:rsidR="00CD4129" w:rsidRPr="006407AC" w:rsidRDefault="00CD4129" w:rsidP="0038586B">
      <w:pPr>
        <w:pStyle w:val="Standard"/>
        <w:numPr>
          <w:ilvl w:val="0"/>
          <w:numId w:val="29"/>
        </w:numPr>
        <w:ind w:left="0" w:firstLine="709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 xml:space="preserve">изучение нормативных и добровольных инструментов (например, правила маркетинга и политика в отношении маркировки продуктов питания), а также экономических стимулов или сдерживающих факторов (например, налогообложение и субсидии) для содействия здоровому питанию; </w:t>
      </w:r>
    </w:p>
    <w:p w:rsidR="00CD4129" w:rsidRPr="006407AC" w:rsidRDefault="00CD4129" w:rsidP="0038586B">
      <w:pPr>
        <w:pStyle w:val="Standard"/>
        <w:numPr>
          <w:ilvl w:val="0"/>
          <w:numId w:val="29"/>
        </w:numPr>
        <w:ind w:left="0" w:firstLine="709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стимулирование транснациональных, национальных и местных служб и предприятий общественного питания в целях улучшения питательных качеств их продукции — обеспечения наличия вариантов здорового питания и их доступности по стоимости — и пересмотра размера порций и цен на них.</w:t>
      </w:r>
    </w:p>
    <w:p w:rsidR="00CD4129" w:rsidRPr="006407AC" w:rsidRDefault="0082434A" w:rsidP="0082434A">
      <w:pPr>
        <w:pStyle w:val="Standard"/>
        <w:ind w:left="709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 xml:space="preserve">2) </w:t>
      </w:r>
      <w:r w:rsidR="00CD4129" w:rsidRPr="006407AC">
        <w:rPr>
          <w:color w:val="auto"/>
          <w:sz w:val="24"/>
          <w:szCs w:val="24"/>
        </w:rPr>
        <w:t>Стимулирование потребительского спроса на здоровые пищевые продукты и блюда с помощью следующих мер:</w:t>
      </w:r>
    </w:p>
    <w:p w:rsidR="00CD4129" w:rsidRPr="006407AC" w:rsidRDefault="00CD4129" w:rsidP="0038586B">
      <w:pPr>
        <w:pStyle w:val="Standard"/>
        <w:numPr>
          <w:ilvl w:val="0"/>
          <w:numId w:val="29"/>
        </w:numPr>
        <w:ind w:left="0" w:firstLine="709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повышение осведомленности потребителей о здоровом питании;</w:t>
      </w:r>
    </w:p>
    <w:p w:rsidR="00CD4129" w:rsidRPr="006407AC" w:rsidRDefault="00CD4129" w:rsidP="0038586B">
      <w:pPr>
        <w:pStyle w:val="Standard"/>
        <w:numPr>
          <w:ilvl w:val="0"/>
          <w:numId w:val="29"/>
        </w:numPr>
        <w:ind w:left="0" w:firstLine="709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разработка школьных стратегий и программ, направленных на принятие и поддержание практики здорового питания среди детей;</w:t>
      </w:r>
    </w:p>
    <w:p w:rsidR="00CD4129" w:rsidRPr="006407AC" w:rsidRDefault="00CD4129" w:rsidP="0038586B">
      <w:pPr>
        <w:pStyle w:val="Standard"/>
        <w:numPr>
          <w:ilvl w:val="0"/>
          <w:numId w:val="29"/>
        </w:numPr>
        <w:ind w:left="0" w:firstLine="709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lastRenderedPageBreak/>
        <w:t>просвещение детей, подростков и взрослых в отношении практики здорового питания;</w:t>
      </w:r>
    </w:p>
    <w:p w:rsidR="00CD4129" w:rsidRPr="006407AC" w:rsidRDefault="00CD4129" w:rsidP="0038586B">
      <w:pPr>
        <w:pStyle w:val="Standard"/>
        <w:numPr>
          <w:ilvl w:val="0"/>
          <w:numId w:val="29"/>
        </w:numPr>
        <w:ind w:left="0" w:firstLine="709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cодействие в развитии кулинарных навыков, в том числе у детей в рамках школьного обучения;</w:t>
      </w:r>
    </w:p>
    <w:p w:rsidR="00CD4129" w:rsidRPr="006407AC" w:rsidRDefault="00CD4129" w:rsidP="0038586B">
      <w:pPr>
        <w:pStyle w:val="Standard"/>
        <w:numPr>
          <w:ilvl w:val="0"/>
          <w:numId w:val="29"/>
        </w:numPr>
        <w:ind w:left="0" w:firstLine="709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оказание поддержки для предоставления информации в пунктах продажи, в том числе с помощью маркировки, содержащей точную, стандартизированную и всеобъемлющую информацию о содержании питательных веществ в пищевых продуктах (в соответствии с руководящими принципами Комиссии по Кодексу Алиментариус), и нанесения дополнительной маркировки на лицевую сторону упаковки, с тем чтобы потребителям было проще понять эту информацию;</w:t>
      </w:r>
    </w:p>
    <w:p w:rsidR="00CD4129" w:rsidRPr="006407AC" w:rsidRDefault="00CD4129" w:rsidP="0082434A">
      <w:pPr>
        <w:pStyle w:val="Standard"/>
        <w:numPr>
          <w:ilvl w:val="0"/>
          <w:numId w:val="29"/>
        </w:numPr>
        <w:ind w:left="0" w:firstLine="709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консультирование по вопросам питания на уровне первичной медико-санитарной помощи.</w:t>
      </w:r>
    </w:p>
    <w:p w:rsidR="00CD4129" w:rsidRPr="006407AC" w:rsidRDefault="0082434A" w:rsidP="0082434A">
      <w:pPr>
        <w:pStyle w:val="Standard"/>
        <w:ind w:firstLine="709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3)</w:t>
      </w:r>
      <w:r w:rsidR="00CD4129" w:rsidRPr="006407AC">
        <w:rPr>
          <w:color w:val="auto"/>
          <w:sz w:val="24"/>
          <w:szCs w:val="24"/>
        </w:rPr>
        <w:t>Продвижение надлежащей практики кормления детей грудного и раннего возраста с помощью следующих мер:</w:t>
      </w:r>
    </w:p>
    <w:p w:rsidR="00CD4129" w:rsidRPr="006407AC" w:rsidRDefault="00CD4129" w:rsidP="0082434A">
      <w:pPr>
        <w:pStyle w:val="Standard"/>
        <w:numPr>
          <w:ilvl w:val="0"/>
          <w:numId w:val="29"/>
        </w:numPr>
        <w:ind w:left="0" w:firstLine="709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осуществление Международного свода правил сбыта заменителей грудного молока и последующих соответствующих резолюций Всемирной ассамблеи здравоохранения;</w:t>
      </w:r>
    </w:p>
    <w:p w:rsidR="00CD4129" w:rsidRPr="006407AC" w:rsidRDefault="00CD4129" w:rsidP="0082434A">
      <w:pPr>
        <w:pStyle w:val="Standard"/>
        <w:numPr>
          <w:ilvl w:val="0"/>
          <w:numId w:val="29"/>
        </w:numPr>
        <w:ind w:left="0" w:firstLine="709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 xml:space="preserve">осуществление стратегий и практических методик для усиления защиты работающих матерей; </w:t>
      </w:r>
    </w:p>
    <w:p w:rsidR="00E24F65" w:rsidRPr="006407AC" w:rsidRDefault="00CD4129" w:rsidP="0082434A">
      <w:pPr>
        <w:pStyle w:val="Standard"/>
        <w:numPr>
          <w:ilvl w:val="0"/>
          <w:numId w:val="29"/>
        </w:numPr>
        <w:ind w:left="0" w:firstLine="709"/>
        <w:jc w:val="both"/>
        <w:rPr>
          <w:color w:val="auto"/>
          <w:sz w:val="24"/>
          <w:szCs w:val="24"/>
        </w:rPr>
      </w:pPr>
      <w:r w:rsidRPr="006407AC">
        <w:rPr>
          <w:color w:val="auto"/>
          <w:sz w:val="24"/>
          <w:szCs w:val="24"/>
        </w:rPr>
        <w:t>продвижение, защита и поддержка грудного вскармливания в службах здравоохранения и на уровне сообществ, в том числе в рамках Инициативы по созданию в больницах благоприятных условий для грудного вскармливания.</w:t>
      </w:r>
    </w:p>
    <w:p w:rsidR="00E24F65" w:rsidRPr="006407AC" w:rsidRDefault="00E24F65" w:rsidP="003D4882">
      <w:pPr>
        <w:pStyle w:val="Standard"/>
        <w:jc w:val="both"/>
        <w:rPr>
          <w:color w:val="auto"/>
          <w:sz w:val="24"/>
          <w:szCs w:val="24"/>
        </w:rPr>
      </w:pPr>
    </w:p>
    <w:p w:rsidR="00307893" w:rsidRPr="006407AC" w:rsidRDefault="00307893" w:rsidP="00140678">
      <w:pPr>
        <w:pStyle w:val="Standard"/>
        <w:jc w:val="both"/>
        <w:rPr>
          <w:color w:val="auto"/>
          <w:sz w:val="24"/>
          <w:szCs w:val="24"/>
        </w:rPr>
      </w:pPr>
    </w:p>
    <w:p w:rsidR="00307893" w:rsidRPr="006407AC" w:rsidRDefault="00307893" w:rsidP="00140678">
      <w:pPr>
        <w:pStyle w:val="Standard"/>
        <w:jc w:val="both"/>
        <w:rPr>
          <w:color w:val="auto"/>
          <w:sz w:val="24"/>
          <w:szCs w:val="24"/>
        </w:rPr>
      </w:pPr>
    </w:p>
    <w:p w:rsidR="00307893" w:rsidRPr="006407AC" w:rsidRDefault="00307893" w:rsidP="00140678">
      <w:pPr>
        <w:pStyle w:val="Standard"/>
        <w:jc w:val="both"/>
        <w:rPr>
          <w:color w:val="auto"/>
          <w:sz w:val="24"/>
          <w:szCs w:val="24"/>
        </w:rPr>
      </w:pPr>
    </w:p>
    <w:p w:rsidR="00DA4B64" w:rsidRPr="006407AC" w:rsidRDefault="00DA4B64" w:rsidP="00140678">
      <w:pPr>
        <w:pStyle w:val="Standard"/>
        <w:jc w:val="both"/>
        <w:rPr>
          <w:color w:val="auto"/>
          <w:sz w:val="24"/>
          <w:szCs w:val="24"/>
        </w:rPr>
      </w:pPr>
    </w:p>
    <w:p w:rsidR="00DA4B64" w:rsidRPr="006407AC" w:rsidRDefault="00DA4B64" w:rsidP="00140678">
      <w:pPr>
        <w:pStyle w:val="Standard"/>
        <w:jc w:val="both"/>
        <w:rPr>
          <w:color w:val="auto"/>
          <w:sz w:val="24"/>
          <w:szCs w:val="24"/>
        </w:rPr>
      </w:pPr>
    </w:p>
    <w:p w:rsidR="00DA4B64" w:rsidRPr="006407AC" w:rsidRDefault="00DA4B64" w:rsidP="00140678">
      <w:pPr>
        <w:pStyle w:val="Standard"/>
        <w:jc w:val="both"/>
        <w:rPr>
          <w:color w:val="auto"/>
          <w:sz w:val="24"/>
          <w:szCs w:val="24"/>
        </w:rPr>
      </w:pPr>
    </w:p>
    <w:p w:rsidR="00DA4B64" w:rsidRPr="006407AC" w:rsidRDefault="00DA4B64" w:rsidP="00140678">
      <w:pPr>
        <w:pStyle w:val="Standard"/>
        <w:jc w:val="both"/>
        <w:rPr>
          <w:color w:val="auto"/>
          <w:sz w:val="24"/>
          <w:szCs w:val="24"/>
        </w:rPr>
      </w:pPr>
    </w:p>
    <w:p w:rsidR="00F33419" w:rsidRPr="006407AC" w:rsidRDefault="00F33419" w:rsidP="00140678">
      <w:pPr>
        <w:pStyle w:val="Standard"/>
        <w:jc w:val="both"/>
        <w:rPr>
          <w:color w:val="auto"/>
          <w:sz w:val="24"/>
          <w:szCs w:val="24"/>
        </w:rPr>
      </w:pPr>
    </w:p>
    <w:p w:rsidR="00F33419" w:rsidRPr="006407AC" w:rsidRDefault="00F33419" w:rsidP="00140678">
      <w:pPr>
        <w:pStyle w:val="Standard"/>
        <w:jc w:val="both"/>
        <w:rPr>
          <w:color w:val="auto"/>
          <w:sz w:val="24"/>
          <w:szCs w:val="24"/>
        </w:rPr>
      </w:pPr>
    </w:p>
    <w:p w:rsidR="00F33419" w:rsidRPr="006407AC" w:rsidRDefault="00F33419" w:rsidP="00140678">
      <w:pPr>
        <w:pStyle w:val="Standard"/>
        <w:jc w:val="both"/>
        <w:rPr>
          <w:color w:val="auto"/>
          <w:sz w:val="24"/>
          <w:szCs w:val="24"/>
        </w:rPr>
      </w:pPr>
    </w:p>
    <w:p w:rsidR="00F33419" w:rsidRPr="006407AC" w:rsidRDefault="00F33419" w:rsidP="00140678">
      <w:pPr>
        <w:pStyle w:val="Standard"/>
        <w:jc w:val="both"/>
        <w:rPr>
          <w:color w:val="auto"/>
          <w:sz w:val="24"/>
          <w:szCs w:val="24"/>
        </w:rPr>
      </w:pPr>
    </w:p>
    <w:p w:rsidR="00F33419" w:rsidRPr="006407AC" w:rsidRDefault="00F33419" w:rsidP="00140678">
      <w:pPr>
        <w:pStyle w:val="Standard"/>
        <w:jc w:val="both"/>
        <w:rPr>
          <w:color w:val="auto"/>
          <w:sz w:val="24"/>
          <w:szCs w:val="24"/>
        </w:rPr>
      </w:pPr>
    </w:p>
    <w:p w:rsidR="00F33419" w:rsidRPr="006407AC" w:rsidRDefault="00F33419" w:rsidP="00140678">
      <w:pPr>
        <w:pStyle w:val="Standard"/>
        <w:jc w:val="both"/>
        <w:rPr>
          <w:color w:val="auto"/>
          <w:sz w:val="24"/>
          <w:szCs w:val="24"/>
        </w:rPr>
      </w:pPr>
    </w:p>
    <w:p w:rsidR="00F33419" w:rsidRPr="006407AC" w:rsidRDefault="00F33419" w:rsidP="00140678">
      <w:pPr>
        <w:pStyle w:val="Standard"/>
        <w:jc w:val="both"/>
        <w:rPr>
          <w:color w:val="auto"/>
          <w:sz w:val="24"/>
          <w:szCs w:val="24"/>
        </w:rPr>
      </w:pPr>
    </w:p>
    <w:p w:rsidR="00F33419" w:rsidRPr="006407AC" w:rsidRDefault="00F33419" w:rsidP="00140678">
      <w:pPr>
        <w:pStyle w:val="Standard"/>
        <w:jc w:val="both"/>
        <w:rPr>
          <w:color w:val="auto"/>
          <w:sz w:val="24"/>
          <w:szCs w:val="24"/>
        </w:rPr>
      </w:pPr>
    </w:p>
    <w:p w:rsidR="00F33419" w:rsidRPr="006407AC" w:rsidRDefault="00F33419" w:rsidP="00140678">
      <w:pPr>
        <w:pStyle w:val="Standard"/>
        <w:jc w:val="both"/>
        <w:rPr>
          <w:color w:val="auto"/>
          <w:sz w:val="24"/>
          <w:szCs w:val="24"/>
        </w:rPr>
      </w:pPr>
    </w:p>
    <w:p w:rsidR="00F33419" w:rsidRPr="006407AC" w:rsidRDefault="00F33419" w:rsidP="00140678">
      <w:pPr>
        <w:pStyle w:val="Standard"/>
        <w:jc w:val="both"/>
        <w:rPr>
          <w:color w:val="auto"/>
          <w:sz w:val="24"/>
          <w:szCs w:val="24"/>
        </w:rPr>
      </w:pPr>
    </w:p>
    <w:p w:rsidR="00F33419" w:rsidRPr="006407AC" w:rsidRDefault="00F33419" w:rsidP="00140678">
      <w:pPr>
        <w:pStyle w:val="Standard"/>
        <w:jc w:val="both"/>
        <w:rPr>
          <w:color w:val="auto"/>
          <w:sz w:val="24"/>
          <w:szCs w:val="24"/>
        </w:rPr>
      </w:pPr>
    </w:p>
    <w:p w:rsidR="00F33419" w:rsidRPr="006407AC" w:rsidRDefault="00F33419" w:rsidP="00140678">
      <w:pPr>
        <w:pStyle w:val="Standard"/>
        <w:jc w:val="both"/>
        <w:rPr>
          <w:color w:val="auto"/>
          <w:sz w:val="24"/>
          <w:szCs w:val="24"/>
        </w:rPr>
      </w:pPr>
    </w:p>
    <w:p w:rsidR="00DA4B64" w:rsidRPr="006407AC" w:rsidRDefault="00DA4B64" w:rsidP="00140678">
      <w:pPr>
        <w:pStyle w:val="Standard"/>
        <w:jc w:val="both"/>
        <w:rPr>
          <w:color w:val="auto"/>
          <w:sz w:val="24"/>
          <w:szCs w:val="24"/>
        </w:rPr>
      </w:pPr>
    </w:p>
    <w:p w:rsidR="00307893" w:rsidRPr="006407AC" w:rsidRDefault="00307893" w:rsidP="00140678">
      <w:pPr>
        <w:pStyle w:val="Standard"/>
        <w:jc w:val="both"/>
        <w:rPr>
          <w:color w:val="auto"/>
          <w:sz w:val="24"/>
          <w:szCs w:val="24"/>
        </w:rPr>
      </w:pPr>
    </w:p>
    <w:p w:rsidR="007C2A5C" w:rsidRPr="006407AC" w:rsidRDefault="007C2A5C" w:rsidP="00140678">
      <w:pPr>
        <w:pStyle w:val="Standard"/>
        <w:jc w:val="both"/>
        <w:rPr>
          <w:color w:val="auto"/>
          <w:sz w:val="24"/>
          <w:szCs w:val="24"/>
        </w:rPr>
      </w:pPr>
    </w:p>
    <w:p w:rsidR="007C2A5C" w:rsidRPr="006407AC" w:rsidRDefault="007C2A5C" w:rsidP="00140678">
      <w:pPr>
        <w:pStyle w:val="Standard"/>
        <w:jc w:val="both"/>
        <w:rPr>
          <w:color w:val="auto"/>
          <w:sz w:val="24"/>
          <w:szCs w:val="24"/>
        </w:rPr>
      </w:pPr>
    </w:p>
    <w:p w:rsidR="007C2A5C" w:rsidRPr="006407AC" w:rsidRDefault="007C2A5C" w:rsidP="00140678">
      <w:pPr>
        <w:pStyle w:val="Standard"/>
        <w:jc w:val="both"/>
        <w:rPr>
          <w:color w:val="auto"/>
          <w:sz w:val="24"/>
          <w:szCs w:val="24"/>
        </w:rPr>
      </w:pPr>
    </w:p>
    <w:p w:rsidR="007C2A5C" w:rsidRPr="006407AC" w:rsidRDefault="007C2A5C" w:rsidP="00140678">
      <w:pPr>
        <w:pStyle w:val="Standard"/>
        <w:jc w:val="both"/>
        <w:rPr>
          <w:color w:val="auto"/>
          <w:sz w:val="24"/>
          <w:szCs w:val="24"/>
        </w:rPr>
      </w:pPr>
    </w:p>
    <w:p w:rsidR="007C2A5C" w:rsidRPr="006407AC" w:rsidRDefault="007C2A5C" w:rsidP="00140678">
      <w:pPr>
        <w:pStyle w:val="Standard"/>
        <w:jc w:val="both"/>
        <w:rPr>
          <w:color w:val="auto"/>
          <w:sz w:val="24"/>
          <w:szCs w:val="24"/>
        </w:rPr>
      </w:pPr>
    </w:p>
    <w:p w:rsidR="007C2A5C" w:rsidRPr="006407AC" w:rsidRDefault="007C2A5C" w:rsidP="00140678">
      <w:pPr>
        <w:pStyle w:val="Standard"/>
        <w:jc w:val="both"/>
        <w:rPr>
          <w:color w:val="auto"/>
          <w:sz w:val="24"/>
          <w:szCs w:val="24"/>
        </w:rPr>
      </w:pPr>
    </w:p>
    <w:p w:rsidR="0078653D" w:rsidRPr="006407AC" w:rsidRDefault="0078653D" w:rsidP="00140678">
      <w:pPr>
        <w:pStyle w:val="Standard"/>
        <w:jc w:val="both"/>
        <w:rPr>
          <w:color w:val="auto"/>
          <w:sz w:val="24"/>
          <w:szCs w:val="24"/>
        </w:rPr>
      </w:pPr>
    </w:p>
    <w:sectPr w:rsidR="0078653D" w:rsidRPr="006407AC" w:rsidSect="0056506C">
      <w:headerReference w:type="default" r:id="rId8"/>
      <w:pgSz w:w="11920" w:h="16840"/>
      <w:pgMar w:top="851" w:right="850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F0C" w:rsidRDefault="00935F0C" w:rsidP="006C467C">
      <w:pPr>
        <w:spacing w:after="0" w:line="240" w:lineRule="auto"/>
      </w:pPr>
      <w:r>
        <w:separator/>
      </w:r>
    </w:p>
  </w:endnote>
  <w:endnote w:type="continuationSeparator" w:id="1">
    <w:p w:rsidR="00935F0C" w:rsidRDefault="00935F0C" w:rsidP="006C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F0C" w:rsidRDefault="00935F0C" w:rsidP="006C467C">
      <w:pPr>
        <w:spacing w:after="0" w:line="240" w:lineRule="auto"/>
      </w:pPr>
      <w:r>
        <w:separator/>
      </w:r>
    </w:p>
  </w:footnote>
  <w:footnote w:type="continuationSeparator" w:id="1">
    <w:p w:rsidR="00935F0C" w:rsidRDefault="00935F0C" w:rsidP="006C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239414989"/>
      <w:docPartObj>
        <w:docPartGallery w:val="Page Numbers (Top of Page)"/>
        <w:docPartUnique/>
      </w:docPartObj>
    </w:sdtPr>
    <w:sdtContent>
      <w:p w:rsidR="006C467C" w:rsidRPr="00926D6F" w:rsidRDefault="007460E9">
        <w:pPr>
          <w:pStyle w:val="ae"/>
          <w:jc w:val="center"/>
          <w:rPr>
            <w:rFonts w:ascii="Times New Roman" w:hAnsi="Times New Roman" w:cs="Times New Roman"/>
          </w:rPr>
        </w:pPr>
        <w:r w:rsidRPr="00926D6F">
          <w:rPr>
            <w:rFonts w:ascii="Times New Roman" w:hAnsi="Times New Roman" w:cs="Times New Roman"/>
          </w:rPr>
          <w:fldChar w:fldCharType="begin"/>
        </w:r>
        <w:r w:rsidR="006C467C" w:rsidRPr="00926D6F">
          <w:rPr>
            <w:rFonts w:ascii="Times New Roman" w:hAnsi="Times New Roman" w:cs="Times New Roman"/>
          </w:rPr>
          <w:instrText>PAGE   \* MERGEFORMAT</w:instrText>
        </w:r>
        <w:r w:rsidRPr="00926D6F">
          <w:rPr>
            <w:rFonts w:ascii="Times New Roman" w:hAnsi="Times New Roman" w:cs="Times New Roman"/>
          </w:rPr>
          <w:fldChar w:fldCharType="separate"/>
        </w:r>
        <w:r w:rsidR="00235480" w:rsidRPr="00235480">
          <w:rPr>
            <w:rFonts w:ascii="Times New Roman" w:hAnsi="Times New Roman" w:cs="Times New Roman"/>
            <w:noProof/>
            <w:lang w:val="ru-RU"/>
          </w:rPr>
          <w:t>2</w:t>
        </w:r>
        <w:r w:rsidRPr="00926D6F">
          <w:rPr>
            <w:rFonts w:ascii="Times New Roman" w:hAnsi="Times New Roman" w:cs="Times New Roman"/>
          </w:rPr>
          <w:fldChar w:fldCharType="end"/>
        </w:r>
      </w:p>
    </w:sdtContent>
  </w:sdt>
  <w:p w:rsidR="006C467C" w:rsidRPr="00926D6F" w:rsidRDefault="006C467C">
    <w:pPr>
      <w:pStyle w:val="ae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7658"/>
    <w:multiLevelType w:val="hybridMultilevel"/>
    <w:tmpl w:val="ACB67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30847"/>
    <w:multiLevelType w:val="hybridMultilevel"/>
    <w:tmpl w:val="972845DC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232707"/>
    <w:multiLevelType w:val="multilevel"/>
    <w:tmpl w:val="C75C8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BE0082B"/>
    <w:multiLevelType w:val="hybridMultilevel"/>
    <w:tmpl w:val="076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F13CF"/>
    <w:multiLevelType w:val="hybridMultilevel"/>
    <w:tmpl w:val="40A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E28C0"/>
    <w:multiLevelType w:val="hybridMultilevel"/>
    <w:tmpl w:val="15B8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0278CC"/>
    <w:multiLevelType w:val="hybridMultilevel"/>
    <w:tmpl w:val="44C0F3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384EBC"/>
    <w:multiLevelType w:val="hybridMultilevel"/>
    <w:tmpl w:val="D2EAD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9341C0"/>
    <w:multiLevelType w:val="hybridMultilevel"/>
    <w:tmpl w:val="9B28D6F6"/>
    <w:lvl w:ilvl="0" w:tplc="FDE4B30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986ACA"/>
    <w:multiLevelType w:val="hybridMultilevel"/>
    <w:tmpl w:val="CDB65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497DE1"/>
    <w:multiLevelType w:val="hybridMultilevel"/>
    <w:tmpl w:val="E8825B66"/>
    <w:lvl w:ilvl="0" w:tplc="0D70EB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8C0B31"/>
    <w:multiLevelType w:val="hybridMultilevel"/>
    <w:tmpl w:val="F2462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D291C93"/>
    <w:multiLevelType w:val="hybridMultilevel"/>
    <w:tmpl w:val="2D80F3A2"/>
    <w:lvl w:ilvl="0" w:tplc="25AA561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3">
    <w:nsid w:val="4314227C"/>
    <w:multiLevelType w:val="hybridMultilevel"/>
    <w:tmpl w:val="731EA0A6"/>
    <w:lvl w:ilvl="0" w:tplc="10DE60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55770B1"/>
    <w:multiLevelType w:val="hybridMultilevel"/>
    <w:tmpl w:val="02501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B6217C"/>
    <w:multiLevelType w:val="hybridMultilevel"/>
    <w:tmpl w:val="9D6A5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A753EC"/>
    <w:multiLevelType w:val="hybridMultilevel"/>
    <w:tmpl w:val="8FAAD1E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451D55"/>
    <w:multiLevelType w:val="multilevel"/>
    <w:tmpl w:val="EC2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19721D"/>
    <w:multiLevelType w:val="hybridMultilevel"/>
    <w:tmpl w:val="AA9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74D84"/>
    <w:multiLevelType w:val="hybridMultilevel"/>
    <w:tmpl w:val="12A47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E536C20"/>
    <w:multiLevelType w:val="hybridMultilevel"/>
    <w:tmpl w:val="C91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F50D0"/>
    <w:multiLevelType w:val="multilevel"/>
    <w:tmpl w:val="1834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E201BF"/>
    <w:multiLevelType w:val="hybridMultilevel"/>
    <w:tmpl w:val="BAB2E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AC41E7"/>
    <w:multiLevelType w:val="hybridMultilevel"/>
    <w:tmpl w:val="E2CE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C0306A"/>
    <w:multiLevelType w:val="hybridMultilevel"/>
    <w:tmpl w:val="253CE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683DA3"/>
    <w:multiLevelType w:val="hybridMultilevel"/>
    <w:tmpl w:val="74A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9155A"/>
    <w:multiLevelType w:val="hybridMultilevel"/>
    <w:tmpl w:val="CB0C1D72"/>
    <w:lvl w:ilvl="0" w:tplc="675A66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9E5A56"/>
    <w:multiLevelType w:val="hybridMultilevel"/>
    <w:tmpl w:val="D70EE94E"/>
    <w:lvl w:ilvl="0" w:tplc="8CDA199C">
      <w:start w:val="1"/>
      <w:numFmt w:val="bullet"/>
      <w:lvlText w:val=""/>
      <w:lvlJc w:val="left"/>
      <w:pPr>
        <w:ind w:left="3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8">
    <w:nsid w:val="7E721C62"/>
    <w:multiLevelType w:val="hybridMultilevel"/>
    <w:tmpl w:val="EAA2E7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8E56ED"/>
    <w:multiLevelType w:val="hybridMultilevel"/>
    <w:tmpl w:val="2EEC88B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583608"/>
    <w:multiLevelType w:val="hybridMultilevel"/>
    <w:tmpl w:val="245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9"/>
  </w:num>
  <w:num w:numId="5">
    <w:abstractNumId w:val="25"/>
  </w:num>
  <w:num w:numId="6">
    <w:abstractNumId w:val="2"/>
  </w:num>
  <w:num w:numId="7">
    <w:abstractNumId w:val="15"/>
  </w:num>
  <w:num w:numId="8">
    <w:abstractNumId w:val="11"/>
  </w:num>
  <w:num w:numId="9">
    <w:abstractNumId w:val="16"/>
  </w:num>
  <w:num w:numId="10">
    <w:abstractNumId w:val="1"/>
  </w:num>
  <w:num w:numId="11">
    <w:abstractNumId w:val="27"/>
  </w:num>
  <w:num w:numId="12">
    <w:abstractNumId w:val="29"/>
  </w:num>
  <w:num w:numId="13">
    <w:abstractNumId w:val="30"/>
  </w:num>
  <w:num w:numId="14">
    <w:abstractNumId w:val="18"/>
  </w:num>
  <w:num w:numId="15">
    <w:abstractNumId w:val="12"/>
  </w:num>
  <w:num w:numId="16">
    <w:abstractNumId w:val="4"/>
  </w:num>
  <w:num w:numId="17">
    <w:abstractNumId w:val="3"/>
  </w:num>
  <w:num w:numId="18">
    <w:abstractNumId w:val="23"/>
  </w:num>
  <w:num w:numId="19">
    <w:abstractNumId w:val="20"/>
  </w:num>
  <w:num w:numId="20">
    <w:abstractNumId w:val="14"/>
  </w:num>
  <w:num w:numId="21">
    <w:abstractNumId w:val="13"/>
  </w:num>
  <w:num w:numId="22">
    <w:abstractNumId w:val="0"/>
  </w:num>
  <w:num w:numId="23">
    <w:abstractNumId w:val="19"/>
  </w:num>
  <w:num w:numId="24">
    <w:abstractNumId w:val="21"/>
  </w:num>
  <w:num w:numId="25">
    <w:abstractNumId w:val="5"/>
  </w:num>
  <w:num w:numId="26">
    <w:abstractNumId w:val="7"/>
  </w:num>
  <w:num w:numId="27">
    <w:abstractNumId w:val="6"/>
  </w:num>
  <w:num w:numId="28">
    <w:abstractNumId w:val="28"/>
  </w:num>
  <w:num w:numId="29">
    <w:abstractNumId w:val="22"/>
  </w:num>
  <w:num w:numId="30">
    <w:abstractNumId w:val="26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3068"/>
    <w:rsid w:val="0000689B"/>
    <w:rsid w:val="00006F49"/>
    <w:rsid w:val="000073A0"/>
    <w:rsid w:val="00030215"/>
    <w:rsid w:val="00034B1B"/>
    <w:rsid w:val="00036467"/>
    <w:rsid w:val="000409CB"/>
    <w:rsid w:val="0004353E"/>
    <w:rsid w:val="00044CDA"/>
    <w:rsid w:val="0004723A"/>
    <w:rsid w:val="00051A26"/>
    <w:rsid w:val="00052DB1"/>
    <w:rsid w:val="00060987"/>
    <w:rsid w:val="00061A18"/>
    <w:rsid w:val="00062859"/>
    <w:rsid w:val="00066E1A"/>
    <w:rsid w:val="00074EF8"/>
    <w:rsid w:val="000753C8"/>
    <w:rsid w:val="00080280"/>
    <w:rsid w:val="0008098E"/>
    <w:rsid w:val="00085168"/>
    <w:rsid w:val="000872FF"/>
    <w:rsid w:val="000878A2"/>
    <w:rsid w:val="0009266D"/>
    <w:rsid w:val="00093BB0"/>
    <w:rsid w:val="00094CDC"/>
    <w:rsid w:val="000A04F7"/>
    <w:rsid w:val="000A1715"/>
    <w:rsid w:val="000A3CA3"/>
    <w:rsid w:val="000B0104"/>
    <w:rsid w:val="000B141A"/>
    <w:rsid w:val="000C1DD9"/>
    <w:rsid w:val="000C58F5"/>
    <w:rsid w:val="000D33EB"/>
    <w:rsid w:val="000F168D"/>
    <w:rsid w:val="000F30F2"/>
    <w:rsid w:val="000F74DF"/>
    <w:rsid w:val="00103DE1"/>
    <w:rsid w:val="0010482C"/>
    <w:rsid w:val="00105280"/>
    <w:rsid w:val="00112328"/>
    <w:rsid w:val="00112F9B"/>
    <w:rsid w:val="00113D46"/>
    <w:rsid w:val="001159EB"/>
    <w:rsid w:val="00132915"/>
    <w:rsid w:val="00136C61"/>
    <w:rsid w:val="00140678"/>
    <w:rsid w:val="001445BA"/>
    <w:rsid w:val="00147498"/>
    <w:rsid w:val="00151CC2"/>
    <w:rsid w:val="00157107"/>
    <w:rsid w:val="00157865"/>
    <w:rsid w:val="00163F55"/>
    <w:rsid w:val="00164773"/>
    <w:rsid w:val="00172288"/>
    <w:rsid w:val="00174C5F"/>
    <w:rsid w:val="001839CB"/>
    <w:rsid w:val="00183EDA"/>
    <w:rsid w:val="0019001E"/>
    <w:rsid w:val="001970FD"/>
    <w:rsid w:val="00197BF2"/>
    <w:rsid w:val="001A1BC9"/>
    <w:rsid w:val="001A32F7"/>
    <w:rsid w:val="001A4D9F"/>
    <w:rsid w:val="001B1657"/>
    <w:rsid w:val="001B2086"/>
    <w:rsid w:val="001B3DAA"/>
    <w:rsid w:val="001C1D64"/>
    <w:rsid w:val="001C3FC0"/>
    <w:rsid w:val="001D1675"/>
    <w:rsid w:val="001E14B3"/>
    <w:rsid w:val="001E15D6"/>
    <w:rsid w:val="001E1F64"/>
    <w:rsid w:val="001E3EDF"/>
    <w:rsid w:val="001E408D"/>
    <w:rsid w:val="002010CF"/>
    <w:rsid w:val="00202C99"/>
    <w:rsid w:val="00203182"/>
    <w:rsid w:val="00204C7A"/>
    <w:rsid w:val="002056D6"/>
    <w:rsid w:val="00212E45"/>
    <w:rsid w:val="00213097"/>
    <w:rsid w:val="0021482E"/>
    <w:rsid w:val="002171DA"/>
    <w:rsid w:val="00217AB9"/>
    <w:rsid w:val="00232EF3"/>
    <w:rsid w:val="00233BF3"/>
    <w:rsid w:val="00235122"/>
    <w:rsid w:val="00235480"/>
    <w:rsid w:val="00246989"/>
    <w:rsid w:val="00251C08"/>
    <w:rsid w:val="00251ED1"/>
    <w:rsid w:val="002535A2"/>
    <w:rsid w:val="00263B94"/>
    <w:rsid w:val="00265DAE"/>
    <w:rsid w:val="0026688D"/>
    <w:rsid w:val="00276C60"/>
    <w:rsid w:val="00277AAA"/>
    <w:rsid w:val="00277B09"/>
    <w:rsid w:val="0029236A"/>
    <w:rsid w:val="00296621"/>
    <w:rsid w:val="002A3BDF"/>
    <w:rsid w:val="002B2C1C"/>
    <w:rsid w:val="002B49D3"/>
    <w:rsid w:val="002B59ED"/>
    <w:rsid w:val="002C363C"/>
    <w:rsid w:val="002D0BCA"/>
    <w:rsid w:val="002D136E"/>
    <w:rsid w:val="002D2F82"/>
    <w:rsid w:val="002D406D"/>
    <w:rsid w:val="002D46A2"/>
    <w:rsid w:val="002E5C55"/>
    <w:rsid w:val="002E6A7A"/>
    <w:rsid w:val="002E7A57"/>
    <w:rsid w:val="0030338B"/>
    <w:rsid w:val="00304454"/>
    <w:rsid w:val="00307396"/>
    <w:rsid w:val="00307893"/>
    <w:rsid w:val="0031047B"/>
    <w:rsid w:val="003117AC"/>
    <w:rsid w:val="00311CFC"/>
    <w:rsid w:val="00312727"/>
    <w:rsid w:val="00322460"/>
    <w:rsid w:val="003225F2"/>
    <w:rsid w:val="00322CDA"/>
    <w:rsid w:val="00324E78"/>
    <w:rsid w:val="003264C1"/>
    <w:rsid w:val="00332B21"/>
    <w:rsid w:val="00332D9B"/>
    <w:rsid w:val="00341D99"/>
    <w:rsid w:val="00342BA6"/>
    <w:rsid w:val="003449B9"/>
    <w:rsid w:val="00345B88"/>
    <w:rsid w:val="00346947"/>
    <w:rsid w:val="0035028B"/>
    <w:rsid w:val="0035044A"/>
    <w:rsid w:val="00356202"/>
    <w:rsid w:val="00360CC1"/>
    <w:rsid w:val="00363435"/>
    <w:rsid w:val="003641ED"/>
    <w:rsid w:val="00364415"/>
    <w:rsid w:val="003655B6"/>
    <w:rsid w:val="00366E36"/>
    <w:rsid w:val="00366FC9"/>
    <w:rsid w:val="00372346"/>
    <w:rsid w:val="00372AD9"/>
    <w:rsid w:val="003748D2"/>
    <w:rsid w:val="00382CA9"/>
    <w:rsid w:val="00384639"/>
    <w:rsid w:val="0038586B"/>
    <w:rsid w:val="003A3F38"/>
    <w:rsid w:val="003A452F"/>
    <w:rsid w:val="003A5718"/>
    <w:rsid w:val="003A63ED"/>
    <w:rsid w:val="003B293E"/>
    <w:rsid w:val="003B6BD9"/>
    <w:rsid w:val="003C29A7"/>
    <w:rsid w:val="003C60B0"/>
    <w:rsid w:val="003C67C2"/>
    <w:rsid w:val="003D08D7"/>
    <w:rsid w:val="003D263A"/>
    <w:rsid w:val="003D4882"/>
    <w:rsid w:val="003D5F12"/>
    <w:rsid w:val="003D62B1"/>
    <w:rsid w:val="003D6E61"/>
    <w:rsid w:val="003E08E4"/>
    <w:rsid w:val="003E0DF1"/>
    <w:rsid w:val="003E0DFE"/>
    <w:rsid w:val="003E36C5"/>
    <w:rsid w:val="003E714A"/>
    <w:rsid w:val="003F3C93"/>
    <w:rsid w:val="004015A3"/>
    <w:rsid w:val="00407827"/>
    <w:rsid w:val="0041437A"/>
    <w:rsid w:val="00414D27"/>
    <w:rsid w:val="004156F9"/>
    <w:rsid w:val="00417C4E"/>
    <w:rsid w:val="00417D75"/>
    <w:rsid w:val="00424DA2"/>
    <w:rsid w:val="004259D1"/>
    <w:rsid w:val="00430DC3"/>
    <w:rsid w:val="004351BB"/>
    <w:rsid w:val="00436B41"/>
    <w:rsid w:val="004405CC"/>
    <w:rsid w:val="00442B70"/>
    <w:rsid w:val="00457270"/>
    <w:rsid w:val="004576E4"/>
    <w:rsid w:val="00460443"/>
    <w:rsid w:val="004630E4"/>
    <w:rsid w:val="00463C04"/>
    <w:rsid w:val="00476878"/>
    <w:rsid w:val="0048197E"/>
    <w:rsid w:val="00482288"/>
    <w:rsid w:val="00483068"/>
    <w:rsid w:val="004844C6"/>
    <w:rsid w:val="00486133"/>
    <w:rsid w:val="0049157D"/>
    <w:rsid w:val="00493E8A"/>
    <w:rsid w:val="004A14A5"/>
    <w:rsid w:val="004A1D2D"/>
    <w:rsid w:val="004B2550"/>
    <w:rsid w:val="004B2B6D"/>
    <w:rsid w:val="004B4DB8"/>
    <w:rsid w:val="004B7DC7"/>
    <w:rsid w:val="004C01C4"/>
    <w:rsid w:val="004C0916"/>
    <w:rsid w:val="004C2F4F"/>
    <w:rsid w:val="004C6A7A"/>
    <w:rsid w:val="004D0847"/>
    <w:rsid w:val="004D1091"/>
    <w:rsid w:val="004D23A8"/>
    <w:rsid w:val="004D636A"/>
    <w:rsid w:val="004D6445"/>
    <w:rsid w:val="004D7D44"/>
    <w:rsid w:val="004E6959"/>
    <w:rsid w:val="004F017A"/>
    <w:rsid w:val="004F35FA"/>
    <w:rsid w:val="004F3A2F"/>
    <w:rsid w:val="004F5DB6"/>
    <w:rsid w:val="004F783E"/>
    <w:rsid w:val="004F7DBB"/>
    <w:rsid w:val="00501403"/>
    <w:rsid w:val="0050206D"/>
    <w:rsid w:val="00503DAD"/>
    <w:rsid w:val="00505CD3"/>
    <w:rsid w:val="00506DEE"/>
    <w:rsid w:val="0051171A"/>
    <w:rsid w:val="005118E0"/>
    <w:rsid w:val="00521513"/>
    <w:rsid w:val="00525FF9"/>
    <w:rsid w:val="0052678B"/>
    <w:rsid w:val="005342FE"/>
    <w:rsid w:val="00537A51"/>
    <w:rsid w:val="00542E3E"/>
    <w:rsid w:val="00545496"/>
    <w:rsid w:val="00546BB9"/>
    <w:rsid w:val="00550911"/>
    <w:rsid w:val="00550CBC"/>
    <w:rsid w:val="00553A54"/>
    <w:rsid w:val="00554A54"/>
    <w:rsid w:val="00554D06"/>
    <w:rsid w:val="00556CBB"/>
    <w:rsid w:val="00557BA7"/>
    <w:rsid w:val="00561ED1"/>
    <w:rsid w:val="005637E9"/>
    <w:rsid w:val="0056380F"/>
    <w:rsid w:val="0056506C"/>
    <w:rsid w:val="0056573A"/>
    <w:rsid w:val="00566D11"/>
    <w:rsid w:val="00566DC0"/>
    <w:rsid w:val="0057307C"/>
    <w:rsid w:val="00574208"/>
    <w:rsid w:val="00574264"/>
    <w:rsid w:val="0057660E"/>
    <w:rsid w:val="00576968"/>
    <w:rsid w:val="00582512"/>
    <w:rsid w:val="00592827"/>
    <w:rsid w:val="00592B83"/>
    <w:rsid w:val="00593743"/>
    <w:rsid w:val="005A1E07"/>
    <w:rsid w:val="005A4A34"/>
    <w:rsid w:val="005B545D"/>
    <w:rsid w:val="005B6AFD"/>
    <w:rsid w:val="005D1326"/>
    <w:rsid w:val="005D3E7C"/>
    <w:rsid w:val="005D4007"/>
    <w:rsid w:val="005D4638"/>
    <w:rsid w:val="005D4683"/>
    <w:rsid w:val="005E16D3"/>
    <w:rsid w:val="005E2FD2"/>
    <w:rsid w:val="005F1191"/>
    <w:rsid w:val="00602C8C"/>
    <w:rsid w:val="00602E3C"/>
    <w:rsid w:val="006077EA"/>
    <w:rsid w:val="006121B9"/>
    <w:rsid w:val="00620E6D"/>
    <w:rsid w:val="00632C8F"/>
    <w:rsid w:val="00635C4D"/>
    <w:rsid w:val="0063649A"/>
    <w:rsid w:val="006364DE"/>
    <w:rsid w:val="00637B83"/>
    <w:rsid w:val="006407AC"/>
    <w:rsid w:val="006448BA"/>
    <w:rsid w:val="00646F86"/>
    <w:rsid w:val="00651B9D"/>
    <w:rsid w:val="00651C64"/>
    <w:rsid w:val="00651E60"/>
    <w:rsid w:val="0065591E"/>
    <w:rsid w:val="00657227"/>
    <w:rsid w:val="006644B9"/>
    <w:rsid w:val="00680E21"/>
    <w:rsid w:val="0069164C"/>
    <w:rsid w:val="006A3253"/>
    <w:rsid w:val="006A44C5"/>
    <w:rsid w:val="006A6807"/>
    <w:rsid w:val="006A74E1"/>
    <w:rsid w:val="006B09F8"/>
    <w:rsid w:val="006B1089"/>
    <w:rsid w:val="006B34B7"/>
    <w:rsid w:val="006B7DEE"/>
    <w:rsid w:val="006B7EC6"/>
    <w:rsid w:val="006C2056"/>
    <w:rsid w:val="006C467C"/>
    <w:rsid w:val="006C561A"/>
    <w:rsid w:val="006C6511"/>
    <w:rsid w:val="006C6E37"/>
    <w:rsid w:val="006D54B1"/>
    <w:rsid w:val="006E3FEF"/>
    <w:rsid w:val="006E6CA4"/>
    <w:rsid w:val="006F5692"/>
    <w:rsid w:val="006F7AE1"/>
    <w:rsid w:val="00723918"/>
    <w:rsid w:val="00730F90"/>
    <w:rsid w:val="00733DDD"/>
    <w:rsid w:val="00734DFB"/>
    <w:rsid w:val="00735ADC"/>
    <w:rsid w:val="00740897"/>
    <w:rsid w:val="007460E9"/>
    <w:rsid w:val="00746104"/>
    <w:rsid w:val="00753FE2"/>
    <w:rsid w:val="007554CE"/>
    <w:rsid w:val="00761828"/>
    <w:rsid w:val="00761F9E"/>
    <w:rsid w:val="00770940"/>
    <w:rsid w:val="00780635"/>
    <w:rsid w:val="0078429D"/>
    <w:rsid w:val="007848B6"/>
    <w:rsid w:val="0078653D"/>
    <w:rsid w:val="007920BF"/>
    <w:rsid w:val="00796822"/>
    <w:rsid w:val="0079688B"/>
    <w:rsid w:val="007A080B"/>
    <w:rsid w:val="007A44FF"/>
    <w:rsid w:val="007A79FF"/>
    <w:rsid w:val="007C2A5C"/>
    <w:rsid w:val="007D37B7"/>
    <w:rsid w:val="007E0B8F"/>
    <w:rsid w:val="007E39A4"/>
    <w:rsid w:val="007E660A"/>
    <w:rsid w:val="007E6ABD"/>
    <w:rsid w:val="007F237E"/>
    <w:rsid w:val="007F6B83"/>
    <w:rsid w:val="007F7631"/>
    <w:rsid w:val="008023EC"/>
    <w:rsid w:val="0080679B"/>
    <w:rsid w:val="00811DE2"/>
    <w:rsid w:val="0082276C"/>
    <w:rsid w:val="0082434A"/>
    <w:rsid w:val="00830CAF"/>
    <w:rsid w:val="0083245A"/>
    <w:rsid w:val="00832A05"/>
    <w:rsid w:val="0084196F"/>
    <w:rsid w:val="00841D3A"/>
    <w:rsid w:val="00842FEB"/>
    <w:rsid w:val="00844CAD"/>
    <w:rsid w:val="00850093"/>
    <w:rsid w:val="00850903"/>
    <w:rsid w:val="00851D31"/>
    <w:rsid w:val="00851D47"/>
    <w:rsid w:val="00856154"/>
    <w:rsid w:val="008563F8"/>
    <w:rsid w:val="0086483A"/>
    <w:rsid w:val="008703FD"/>
    <w:rsid w:val="00873FB0"/>
    <w:rsid w:val="00874DF7"/>
    <w:rsid w:val="008800CD"/>
    <w:rsid w:val="00883FD4"/>
    <w:rsid w:val="008846AC"/>
    <w:rsid w:val="00885291"/>
    <w:rsid w:val="00885DC5"/>
    <w:rsid w:val="00886624"/>
    <w:rsid w:val="00887087"/>
    <w:rsid w:val="00887CEA"/>
    <w:rsid w:val="0089743B"/>
    <w:rsid w:val="008B089D"/>
    <w:rsid w:val="008B2FB0"/>
    <w:rsid w:val="008B312B"/>
    <w:rsid w:val="008B7642"/>
    <w:rsid w:val="008C279A"/>
    <w:rsid w:val="008C4808"/>
    <w:rsid w:val="008D19EC"/>
    <w:rsid w:val="008E1708"/>
    <w:rsid w:val="008E3804"/>
    <w:rsid w:val="008E4B72"/>
    <w:rsid w:val="008E5D13"/>
    <w:rsid w:val="008F079B"/>
    <w:rsid w:val="008F19AA"/>
    <w:rsid w:val="008F3ACB"/>
    <w:rsid w:val="008F3F58"/>
    <w:rsid w:val="008F4C58"/>
    <w:rsid w:val="008F51DB"/>
    <w:rsid w:val="008F63B5"/>
    <w:rsid w:val="008F65A6"/>
    <w:rsid w:val="0090139B"/>
    <w:rsid w:val="009037F5"/>
    <w:rsid w:val="00906496"/>
    <w:rsid w:val="0091168D"/>
    <w:rsid w:val="009128D0"/>
    <w:rsid w:val="00913E12"/>
    <w:rsid w:val="00914856"/>
    <w:rsid w:val="00922441"/>
    <w:rsid w:val="0092287B"/>
    <w:rsid w:val="00922F5B"/>
    <w:rsid w:val="009230FA"/>
    <w:rsid w:val="009265AA"/>
    <w:rsid w:val="00926D6F"/>
    <w:rsid w:val="00935F0C"/>
    <w:rsid w:val="00943299"/>
    <w:rsid w:val="009463F7"/>
    <w:rsid w:val="00946712"/>
    <w:rsid w:val="00952E6B"/>
    <w:rsid w:val="009569A5"/>
    <w:rsid w:val="00956BAA"/>
    <w:rsid w:val="009629F3"/>
    <w:rsid w:val="0096761D"/>
    <w:rsid w:val="00973B69"/>
    <w:rsid w:val="00983B9C"/>
    <w:rsid w:val="00986999"/>
    <w:rsid w:val="009917D1"/>
    <w:rsid w:val="00992D67"/>
    <w:rsid w:val="00994AAE"/>
    <w:rsid w:val="009A02D7"/>
    <w:rsid w:val="009A092B"/>
    <w:rsid w:val="009A27EF"/>
    <w:rsid w:val="009A2C12"/>
    <w:rsid w:val="009A36EE"/>
    <w:rsid w:val="009A42BE"/>
    <w:rsid w:val="009A5775"/>
    <w:rsid w:val="009B235D"/>
    <w:rsid w:val="009B6022"/>
    <w:rsid w:val="009C2B70"/>
    <w:rsid w:val="009C3DBC"/>
    <w:rsid w:val="009C6395"/>
    <w:rsid w:val="009D0E48"/>
    <w:rsid w:val="009D0E52"/>
    <w:rsid w:val="009D15D6"/>
    <w:rsid w:val="009D2AA5"/>
    <w:rsid w:val="009D2AAF"/>
    <w:rsid w:val="009E0E6F"/>
    <w:rsid w:val="009E14D8"/>
    <w:rsid w:val="009E4473"/>
    <w:rsid w:val="009E53E6"/>
    <w:rsid w:val="009F35C9"/>
    <w:rsid w:val="009F3762"/>
    <w:rsid w:val="009F7438"/>
    <w:rsid w:val="00A04811"/>
    <w:rsid w:val="00A04C22"/>
    <w:rsid w:val="00A05702"/>
    <w:rsid w:val="00A07F59"/>
    <w:rsid w:val="00A13039"/>
    <w:rsid w:val="00A13C1C"/>
    <w:rsid w:val="00A13E05"/>
    <w:rsid w:val="00A2610D"/>
    <w:rsid w:val="00A326BC"/>
    <w:rsid w:val="00A33725"/>
    <w:rsid w:val="00A365BE"/>
    <w:rsid w:val="00A4092D"/>
    <w:rsid w:val="00A44048"/>
    <w:rsid w:val="00A44604"/>
    <w:rsid w:val="00A4604E"/>
    <w:rsid w:val="00A4671F"/>
    <w:rsid w:val="00A4740C"/>
    <w:rsid w:val="00A50E35"/>
    <w:rsid w:val="00A5139B"/>
    <w:rsid w:val="00A578E1"/>
    <w:rsid w:val="00A625D2"/>
    <w:rsid w:val="00A67537"/>
    <w:rsid w:val="00A704FA"/>
    <w:rsid w:val="00A707F1"/>
    <w:rsid w:val="00A70867"/>
    <w:rsid w:val="00A708A0"/>
    <w:rsid w:val="00A70FB2"/>
    <w:rsid w:val="00A765D4"/>
    <w:rsid w:val="00A772AC"/>
    <w:rsid w:val="00A77808"/>
    <w:rsid w:val="00A8094A"/>
    <w:rsid w:val="00A80E3C"/>
    <w:rsid w:val="00A812C7"/>
    <w:rsid w:val="00A81886"/>
    <w:rsid w:val="00A93823"/>
    <w:rsid w:val="00A94FC4"/>
    <w:rsid w:val="00A96A90"/>
    <w:rsid w:val="00AA1BC6"/>
    <w:rsid w:val="00AA2139"/>
    <w:rsid w:val="00AB79FC"/>
    <w:rsid w:val="00AC2B47"/>
    <w:rsid w:val="00AC3972"/>
    <w:rsid w:val="00AD0088"/>
    <w:rsid w:val="00AD11D9"/>
    <w:rsid w:val="00AD292F"/>
    <w:rsid w:val="00AE050E"/>
    <w:rsid w:val="00AE10E1"/>
    <w:rsid w:val="00AE68EF"/>
    <w:rsid w:val="00AE7F81"/>
    <w:rsid w:val="00AF074A"/>
    <w:rsid w:val="00AF19B8"/>
    <w:rsid w:val="00AF2212"/>
    <w:rsid w:val="00AF35CD"/>
    <w:rsid w:val="00AF3A7F"/>
    <w:rsid w:val="00AF3F7A"/>
    <w:rsid w:val="00B010FF"/>
    <w:rsid w:val="00B0148E"/>
    <w:rsid w:val="00B02718"/>
    <w:rsid w:val="00B02CF7"/>
    <w:rsid w:val="00B04C1F"/>
    <w:rsid w:val="00B06ADB"/>
    <w:rsid w:val="00B078F4"/>
    <w:rsid w:val="00B101E2"/>
    <w:rsid w:val="00B111F9"/>
    <w:rsid w:val="00B11A91"/>
    <w:rsid w:val="00B12F3A"/>
    <w:rsid w:val="00B130FB"/>
    <w:rsid w:val="00B16B19"/>
    <w:rsid w:val="00B21C08"/>
    <w:rsid w:val="00B23381"/>
    <w:rsid w:val="00B31235"/>
    <w:rsid w:val="00B31D50"/>
    <w:rsid w:val="00B31ED2"/>
    <w:rsid w:val="00B36AF7"/>
    <w:rsid w:val="00B40302"/>
    <w:rsid w:val="00B40C09"/>
    <w:rsid w:val="00B445A5"/>
    <w:rsid w:val="00B475B1"/>
    <w:rsid w:val="00B47CCB"/>
    <w:rsid w:val="00B51C1B"/>
    <w:rsid w:val="00B54C7C"/>
    <w:rsid w:val="00B65BCD"/>
    <w:rsid w:val="00B666C3"/>
    <w:rsid w:val="00B676A7"/>
    <w:rsid w:val="00B72822"/>
    <w:rsid w:val="00B743D6"/>
    <w:rsid w:val="00B74EA1"/>
    <w:rsid w:val="00B8162F"/>
    <w:rsid w:val="00B828A3"/>
    <w:rsid w:val="00B82AB4"/>
    <w:rsid w:val="00B84D29"/>
    <w:rsid w:val="00B86F66"/>
    <w:rsid w:val="00B9006D"/>
    <w:rsid w:val="00B91214"/>
    <w:rsid w:val="00B95AD9"/>
    <w:rsid w:val="00B972D8"/>
    <w:rsid w:val="00BA18C7"/>
    <w:rsid w:val="00BA1A9A"/>
    <w:rsid w:val="00BB4217"/>
    <w:rsid w:val="00BC04BB"/>
    <w:rsid w:val="00BC1A33"/>
    <w:rsid w:val="00BC3865"/>
    <w:rsid w:val="00BD15F2"/>
    <w:rsid w:val="00BE208B"/>
    <w:rsid w:val="00BE3D57"/>
    <w:rsid w:val="00BF05AB"/>
    <w:rsid w:val="00BF5990"/>
    <w:rsid w:val="00BF62F4"/>
    <w:rsid w:val="00C05F1D"/>
    <w:rsid w:val="00C065DA"/>
    <w:rsid w:val="00C11DD8"/>
    <w:rsid w:val="00C13912"/>
    <w:rsid w:val="00C140FA"/>
    <w:rsid w:val="00C14919"/>
    <w:rsid w:val="00C14C2F"/>
    <w:rsid w:val="00C16568"/>
    <w:rsid w:val="00C16C7E"/>
    <w:rsid w:val="00C170F5"/>
    <w:rsid w:val="00C17135"/>
    <w:rsid w:val="00C2039A"/>
    <w:rsid w:val="00C20D03"/>
    <w:rsid w:val="00C25715"/>
    <w:rsid w:val="00C268B4"/>
    <w:rsid w:val="00C340EE"/>
    <w:rsid w:val="00C349E3"/>
    <w:rsid w:val="00C34CD4"/>
    <w:rsid w:val="00C35632"/>
    <w:rsid w:val="00C43990"/>
    <w:rsid w:val="00C4460B"/>
    <w:rsid w:val="00C44CF1"/>
    <w:rsid w:val="00C471D6"/>
    <w:rsid w:val="00C4766F"/>
    <w:rsid w:val="00C52A4B"/>
    <w:rsid w:val="00C56B83"/>
    <w:rsid w:val="00C620ED"/>
    <w:rsid w:val="00C63937"/>
    <w:rsid w:val="00C678C1"/>
    <w:rsid w:val="00C70FAA"/>
    <w:rsid w:val="00C71F75"/>
    <w:rsid w:val="00C747DA"/>
    <w:rsid w:val="00C7532A"/>
    <w:rsid w:val="00C76AC6"/>
    <w:rsid w:val="00C8449A"/>
    <w:rsid w:val="00C913F1"/>
    <w:rsid w:val="00C919F0"/>
    <w:rsid w:val="00C93126"/>
    <w:rsid w:val="00C943E5"/>
    <w:rsid w:val="00CA330F"/>
    <w:rsid w:val="00CB3533"/>
    <w:rsid w:val="00CB459A"/>
    <w:rsid w:val="00CB7557"/>
    <w:rsid w:val="00CC2F9A"/>
    <w:rsid w:val="00CC42E9"/>
    <w:rsid w:val="00CC5DE7"/>
    <w:rsid w:val="00CC6A33"/>
    <w:rsid w:val="00CD29BF"/>
    <w:rsid w:val="00CD4129"/>
    <w:rsid w:val="00CD7609"/>
    <w:rsid w:val="00CE79C2"/>
    <w:rsid w:val="00CF07DB"/>
    <w:rsid w:val="00CF343F"/>
    <w:rsid w:val="00CF6DC9"/>
    <w:rsid w:val="00D148B7"/>
    <w:rsid w:val="00D1573C"/>
    <w:rsid w:val="00D159E9"/>
    <w:rsid w:val="00D20E6A"/>
    <w:rsid w:val="00D2225D"/>
    <w:rsid w:val="00D22342"/>
    <w:rsid w:val="00D301FD"/>
    <w:rsid w:val="00D30902"/>
    <w:rsid w:val="00D31F8A"/>
    <w:rsid w:val="00D34F5D"/>
    <w:rsid w:val="00D411D0"/>
    <w:rsid w:val="00D43774"/>
    <w:rsid w:val="00D50E7B"/>
    <w:rsid w:val="00D5299E"/>
    <w:rsid w:val="00D53504"/>
    <w:rsid w:val="00D55899"/>
    <w:rsid w:val="00D56B84"/>
    <w:rsid w:val="00D63D4E"/>
    <w:rsid w:val="00D71640"/>
    <w:rsid w:val="00D7580A"/>
    <w:rsid w:val="00D810B1"/>
    <w:rsid w:val="00D92179"/>
    <w:rsid w:val="00D940DE"/>
    <w:rsid w:val="00D941B5"/>
    <w:rsid w:val="00D94BF2"/>
    <w:rsid w:val="00D96274"/>
    <w:rsid w:val="00D975D1"/>
    <w:rsid w:val="00D979D2"/>
    <w:rsid w:val="00DA2761"/>
    <w:rsid w:val="00DA3312"/>
    <w:rsid w:val="00DA3456"/>
    <w:rsid w:val="00DA44CB"/>
    <w:rsid w:val="00DA4B64"/>
    <w:rsid w:val="00DA500C"/>
    <w:rsid w:val="00DA7946"/>
    <w:rsid w:val="00DB1FF7"/>
    <w:rsid w:val="00DC7010"/>
    <w:rsid w:val="00DD57B6"/>
    <w:rsid w:val="00DD6A7E"/>
    <w:rsid w:val="00DD7B25"/>
    <w:rsid w:val="00DE3FD8"/>
    <w:rsid w:val="00DE62A5"/>
    <w:rsid w:val="00DF4A38"/>
    <w:rsid w:val="00E00491"/>
    <w:rsid w:val="00E0248B"/>
    <w:rsid w:val="00E03E23"/>
    <w:rsid w:val="00E04568"/>
    <w:rsid w:val="00E060D5"/>
    <w:rsid w:val="00E10D9F"/>
    <w:rsid w:val="00E10EA7"/>
    <w:rsid w:val="00E11449"/>
    <w:rsid w:val="00E11A65"/>
    <w:rsid w:val="00E126D5"/>
    <w:rsid w:val="00E160FA"/>
    <w:rsid w:val="00E171D4"/>
    <w:rsid w:val="00E24F65"/>
    <w:rsid w:val="00E30968"/>
    <w:rsid w:val="00E3356E"/>
    <w:rsid w:val="00E379A0"/>
    <w:rsid w:val="00E45CB7"/>
    <w:rsid w:val="00E514BF"/>
    <w:rsid w:val="00E55FFF"/>
    <w:rsid w:val="00E5621F"/>
    <w:rsid w:val="00E573F4"/>
    <w:rsid w:val="00E57BE3"/>
    <w:rsid w:val="00E729DC"/>
    <w:rsid w:val="00E7697F"/>
    <w:rsid w:val="00E84361"/>
    <w:rsid w:val="00E87F9E"/>
    <w:rsid w:val="00EA541A"/>
    <w:rsid w:val="00EA688B"/>
    <w:rsid w:val="00EB0C6E"/>
    <w:rsid w:val="00ED7876"/>
    <w:rsid w:val="00EE3949"/>
    <w:rsid w:val="00EE5D8B"/>
    <w:rsid w:val="00EE6E7A"/>
    <w:rsid w:val="00EF0930"/>
    <w:rsid w:val="00EF2106"/>
    <w:rsid w:val="00EF48EA"/>
    <w:rsid w:val="00EF64F9"/>
    <w:rsid w:val="00F010FC"/>
    <w:rsid w:val="00F12557"/>
    <w:rsid w:val="00F1311C"/>
    <w:rsid w:val="00F26DCE"/>
    <w:rsid w:val="00F31A52"/>
    <w:rsid w:val="00F320AE"/>
    <w:rsid w:val="00F33419"/>
    <w:rsid w:val="00F33B89"/>
    <w:rsid w:val="00F43EF7"/>
    <w:rsid w:val="00F528AE"/>
    <w:rsid w:val="00F549AD"/>
    <w:rsid w:val="00F568AD"/>
    <w:rsid w:val="00F63B6A"/>
    <w:rsid w:val="00F66AF7"/>
    <w:rsid w:val="00F70C32"/>
    <w:rsid w:val="00F730A0"/>
    <w:rsid w:val="00F76074"/>
    <w:rsid w:val="00F81CD0"/>
    <w:rsid w:val="00F84EEC"/>
    <w:rsid w:val="00F85AF9"/>
    <w:rsid w:val="00F90A03"/>
    <w:rsid w:val="00F90DC1"/>
    <w:rsid w:val="00F94791"/>
    <w:rsid w:val="00FA2257"/>
    <w:rsid w:val="00FA24C3"/>
    <w:rsid w:val="00FA427E"/>
    <w:rsid w:val="00FA5280"/>
    <w:rsid w:val="00FA675B"/>
    <w:rsid w:val="00FB5853"/>
    <w:rsid w:val="00FC69E2"/>
    <w:rsid w:val="00FE00E3"/>
    <w:rsid w:val="00FE7805"/>
    <w:rsid w:val="00FE787C"/>
    <w:rsid w:val="00FF07DE"/>
    <w:rsid w:val="00FF1720"/>
    <w:rsid w:val="00FF3F0A"/>
    <w:rsid w:val="00FF4C85"/>
    <w:rsid w:val="00FF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89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D558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55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36C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61"/>
    <w:pPr>
      <w:shd w:val="clear" w:color="auto" w:fill="FFFFFF"/>
      <w:spacing w:before="78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A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94F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F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F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F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FC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6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2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80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467C"/>
  </w:style>
  <w:style w:type="paragraph" w:styleId="af0">
    <w:name w:val="footer"/>
    <w:basedOn w:val="a"/>
    <w:link w:val="af1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67C"/>
  </w:style>
  <w:style w:type="paragraph" w:styleId="af2">
    <w:name w:val="Title"/>
    <w:basedOn w:val="a"/>
    <w:next w:val="a"/>
    <w:link w:val="af3"/>
    <w:uiPriority w:val="10"/>
    <w:qFormat/>
    <w:rsid w:val="00366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36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7E39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7517-120D-4746-8025-3E46A223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Суяров В.С.</dc:creator>
  <cp:lastModifiedBy>PavlovaDS</cp:lastModifiedBy>
  <cp:revision>5</cp:revision>
  <cp:lastPrinted>2019-12-12T10:52:00Z</cp:lastPrinted>
  <dcterms:created xsi:type="dcterms:W3CDTF">2022-06-27T12:16:00Z</dcterms:created>
  <dcterms:modified xsi:type="dcterms:W3CDTF">2022-06-27T12:29:00Z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2016-06-28T00:00:00Z</vt:filetime>
  </property>
</Properties>
</file>